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26518" w:rsidP="00326518" w:rsidRDefault="00D44E89" w14:paraId="796CD1D6" w14:textId="431F6487">
      <w:pPr>
        <w:pStyle w:val="Heading1"/>
      </w:pPr>
      <w:r>
        <w:t>Articles of Association</w:t>
      </w:r>
      <w:r w:rsidR="00326518">
        <w:t xml:space="preserve"> – Proposed Changes</w:t>
      </w:r>
    </w:p>
    <w:p w:rsidR="00097EF0" w:rsidP="00097EF0" w:rsidRDefault="00097EF0" w14:paraId="7576D22D" w14:textId="0F700D23"/>
    <w:p w:rsidR="0023212C" w:rsidP="0023212C" w:rsidRDefault="0023212C" w14:paraId="2685838F" w14:textId="015C95A4">
      <w:pPr>
        <w:pStyle w:val="Heading2"/>
      </w:pPr>
      <w:r>
        <w:t>Introduction</w:t>
      </w:r>
    </w:p>
    <w:p w:rsidRPr="0023212C" w:rsidR="0023212C" w:rsidP="0023212C" w:rsidRDefault="0023212C" w14:paraId="42202BF4" w14:textId="77777777"/>
    <w:p w:rsidR="01EB26FC" w:rsidRDefault="27533D54" w14:paraId="432C4919" w14:textId="404EB470">
      <w:r>
        <w:t xml:space="preserve">This </w:t>
      </w:r>
      <w:r w:rsidR="5227A196">
        <w:t>element of the document</w:t>
      </w:r>
      <w:r>
        <w:t xml:space="preserve"> should be considered</w:t>
      </w:r>
      <w:r w:rsidR="1627DACE">
        <w:t xml:space="preserve"> as a support document</w:t>
      </w:r>
      <w:r>
        <w:t xml:space="preserve"> alongside the </w:t>
      </w:r>
      <w:r w:rsidR="5227A196">
        <w:t>final draft presented document for the Articles of Association. This section outlines changes to sections within the articles of association</w:t>
      </w:r>
      <w:r w:rsidR="1627DACE">
        <w:t xml:space="preserve">, outlining the existing element on the left with the new proposed amendment on the right. </w:t>
      </w:r>
    </w:p>
    <w:p w:rsidR="00033AD4" w:rsidP="00033AD4" w:rsidRDefault="00033AD4" w14:paraId="372F48C1" w14:textId="77777777"/>
    <w:p w:rsidRPr="00033AD4" w:rsidR="00033AD4" w:rsidP="00033AD4" w:rsidRDefault="00563032" w14:paraId="20A9FDE7" w14:textId="74EAAE03">
      <w:pPr>
        <w:pStyle w:val="Heading2"/>
      </w:pPr>
      <w:r>
        <w:t>Background</w:t>
      </w:r>
    </w:p>
    <w:p w:rsidRPr="00355FBB" w:rsidR="00326518" w:rsidP="00326518" w:rsidRDefault="00326518" w14:paraId="5EBAFDE5" w14:textId="77777777"/>
    <w:tbl>
      <w:tblPr>
        <w:tblStyle w:val="TableGrid"/>
        <w:tblW w:w="0" w:type="auto"/>
        <w:tblLook w:val="04A0" w:firstRow="1" w:lastRow="0" w:firstColumn="1" w:lastColumn="0" w:noHBand="0" w:noVBand="1"/>
      </w:tblPr>
      <w:tblGrid>
        <w:gridCol w:w="4508"/>
        <w:gridCol w:w="4508"/>
      </w:tblGrid>
      <w:tr w:rsidR="00326518" w:rsidTr="23CA18D5" w14:paraId="00914D62" w14:textId="77777777">
        <w:trPr>
          <w:trHeight w:val="300"/>
        </w:trPr>
        <w:tc>
          <w:tcPr>
            <w:tcW w:w="4508" w:type="dxa"/>
          </w:tcPr>
          <w:p w:rsidR="00326518" w:rsidRDefault="00326518" w14:paraId="46AB1D79" w14:textId="4929F70D">
            <w:pPr>
              <w:jc w:val="center"/>
              <w:rPr>
                <w:b/>
                <w:bCs/>
                <w:i/>
                <w:iCs/>
                <w:sz w:val="28"/>
                <w:szCs w:val="28"/>
              </w:rPr>
            </w:pPr>
            <w:r>
              <w:rPr>
                <w:rFonts w:ascii="Calibri" w:hAnsi="Calibri" w:eastAsia="Calibri" w:cs="Calibri"/>
                <w:b/>
                <w:bCs/>
              </w:rPr>
              <w:t xml:space="preserve">Existing </w:t>
            </w:r>
            <w:r w:rsidR="00D44E89">
              <w:rPr>
                <w:rFonts w:ascii="Calibri" w:hAnsi="Calibri" w:eastAsia="Calibri" w:cs="Calibri"/>
                <w:b/>
                <w:bCs/>
              </w:rPr>
              <w:t>Element</w:t>
            </w:r>
          </w:p>
        </w:tc>
        <w:tc>
          <w:tcPr>
            <w:tcW w:w="4508" w:type="dxa"/>
          </w:tcPr>
          <w:p w:rsidR="00326518" w:rsidRDefault="00326518" w14:paraId="2D967849" w14:textId="70B0AFFC">
            <w:pPr>
              <w:jc w:val="center"/>
              <w:rPr>
                <w:b/>
                <w:bCs/>
                <w:i/>
                <w:iCs/>
                <w:sz w:val="28"/>
                <w:szCs w:val="28"/>
              </w:rPr>
            </w:pPr>
            <w:r>
              <w:rPr>
                <w:rFonts w:ascii="Calibri" w:hAnsi="Calibri" w:eastAsia="Calibri" w:cs="Calibri"/>
                <w:b/>
                <w:bCs/>
              </w:rPr>
              <w:t xml:space="preserve">Proposed </w:t>
            </w:r>
            <w:r w:rsidR="00D44E89">
              <w:rPr>
                <w:rFonts w:ascii="Calibri" w:hAnsi="Calibri" w:eastAsia="Calibri" w:cs="Calibri"/>
                <w:b/>
                <w:bCs/>
              </w:rPr>
              <w:t>Element</w:t>
            </w:r>
          </w:p>
        </w:tc>
      </w:tr>
      <w:tr w:rsidR="00326518" w:rsidTr="23CA18D5" w14:paraId="34385A16" w14:textId="77777777">
        <w:trPr>
          <w:trHeight w:val="300"/>
        </w:trPr>
        <w:tc>
          <w:tcPr>
            <w:tcW w:w="4508" w:type="dxa"/>
          </w:tcPr>
          <w:p w:rsidRPr="00415A2B" w:rsidR="00326518" w:rsidP="00C27519" w:rsidRDefault="00C27519" w14:paraId="6152594E" w14:textId="6956EA66">
            <w:pPr>
              <w:pStyle w:val="ListParagraph"/>
              <w:numPr>
                <w:ilvl w:val="0"/>
                <w:numId w:val="2"/>
              </w:numPr>
              <w:rPr>
                <w:sz w:val="28"/>
                <w:szCs w:val="28"/>
              </w:rPr>
            </w:pPr>
            <w:r w:rsidRPr="00415A2B">
              <w:rPr>
                <w:sz w:val="28"/>
                <w:szCs w:val="28"/>
              </w:rPr>
              <w:t>The Ulster University Students' Union (the "Union") derives its existence and authority from the Statutes and Ordinances of Ulster University (the "University"). The Union is devoted to the educational,</w:t>
            </w:r>
            <w:r w:rsidRPr="00415A2B" w:rsidR="00C467CD">
              <w:rPr>
                <w:sz w:val="28"/>
                <w:szCs w:val="28"/>
              </w:rPr>
              <w:t xml:space="preserve"> </w:t>
            </w:r>
            <w:r w:rsidRPr="00415A2B">
              <w:rPr>
                <w:sz w:val="28"/>
                <w:szCs w:val="28"/>
              </w:rPr>
              <w:t>interests and welfare of its Student Members.</w:t>
            </w:r>
          </w:p>
        </w:tc>
        <w:tc>
          <w:tcPr>
            <w:tcW w:w="4508" w:type="dxa"/>
          </w:tcPr>
          <w:p w:rsidRPr="00415A2B" w:rsidR="00326518" w:rsidP="49784F9F" w:rsidRDefault="00415A2B" w14:paraId="242BF967" w14:textId="7242E7F6">
            <w:pPr>
              <w:pStyle w:val="ListParagraph"/>
              <w:numPr>
                <w:ilvl w:val="0"/>
                <w:numId w:val="3"/>
              </w:numPr>
              <w:rPr>
                <w:rFonts w:ascii="Calibri" w:hAnsi="Calibri" w:eastAsia="Calibri" w:cs="Calibri"/>
                <w:sz w:val="28"/>
                <w:szCs w:val="28"/>
              </w:rPr>
            </w:pPr>
            <w:r w:rsidRPr="00415A2B">
              <w:rPr>
                <w:rFonts w:ascii="Calibri" w:hAnsi="Calibri" w:eastAsia="Calibri" w:cs="Calibri"/>
                <w:sz w:val="28"/>
                <w:szCs w:val="28"/>
              </w:rPr>
              <w:t>The Ulster University Students' Union (the "Union") derives its existence and authority from the Statutes and Ordinances of Ulster University (the "University"). The Union is devoted to the educational,  social interests and welfare of its Student Members.</w:t>
            </w:r>
          </w:p>
          <w:p w:rsidRPr="00415A2B" w:rsidR="00326518" w:rsidP="49784F9F" w:rsidRDefault="00326518" w14:paraId="2F38E1BA" w14:textId="10E3D0AD">
            <w:pPr>
              <w:pStyle w:val="ListParagraph"/>
              <w:rPr>
                <w:rFonts w:ascii="Calibri" w:hAnsi="Calibri" w:eastAsia="Calibri" w:cs="Calibri"/>
                <w:sz w:val="28"/>
                <w:szCs w:val="28"/>
              </w:rPr>
            </w:pPr>
          </w:p>
        </w:tc>
      </w:tr>
      <w:tr w:rsidR="00326518" w:rsidTr="23CA18D5" w14:paraId="593D7F66" w14:textId="77777777">
        <w:trPr>
          <w:trHeight w:val="300"/>
        </w:trPr>
        <w:tc>
          <w:tcPr>
            <w:tcW w:w="4508" w:type="dxa"/>
          </w:tcPr>
          <w:p w:rsidRPr="009C74D6" w:rsidR="00D953F6" w:rsidP="009C74D6" w:rsidRDefault="005C34A0" w14:paraId="06D3DA2B" w14:textId="6B26C7FD">
            <w:pPr>
              <w:ind w:left="720"/>
              <w:rPr>
                <w:sz w:val="28"/>
                <w:szCs w:val="28"/>
              </w:rPr>
            </w:pPr>
            <w:r>
              <w:rPr>
                <w:sz w:val="28"/>
                <w:szCs w:val="28"/>
              </w:rPr>
              <w:t xml:space="preserve">B. </w:t>
            </w:r>
            <w:r w:rsidR="009C74D6">
              <w:rPr>
                <w:sz w:val="28"/>
                <w:szCs w:val="28"/>
              </w:rPr>
              <w:t xml:space="preserve"> </w:t>
            </w:r>
            <w:r w:rsidRPr="009C74D6" w:rsidR="00D953F6">
              <w:rPr>
                <w:sz w:val="28"/>
                <w:szCs w:val="28"/>
              </w:rPr>
              <w:t>In accordance with Statute IV, the functions of the Union shall be to:</w:t>
            </w:r>
          </w:p>
          <w:p w:rsidRPr="00D953F6" w:rsidR="00D953F6" w:rsidP="00D953F6" w:rsidRDefault="00D953F6" w14:paraId="52B51FF4" w14:textId="77777777">
            <w:pPr>
              <w:pStyle w:val="ListParagraph"/>
              <w:rPr>
                <w:sz w:val="28"/>
                <w:szCs w:val="28"/>
              </w:rPr>
            </w:pPr>
            <w:r w:rsidRPr="00D953F6">
              <w:rPr>
                <w:sz w:val="28"/>
                <w:szCs w:val="28"/>
              </w:rPr>
              <w:t>(1) promote the interests of the students and to represent them in all matters affecting their interests;</w:t>
            </w:r>
          </w:p>
          <w:p w:rsidRPr="00D953F6" w:rsidR="00D953F6" w:rsidP="00D953F6" w:rsidRDefault="00D953F6" w14:paraId="0997C769" w14:textId="6338A601">
            <w:pPr>
              <w:pStyle w:val="ListParagraph"/>
              <w:rPr>
                <w:sz w:val="28"/>
                <w:szCs w:val="28"/>
              </w:rPr>
            </w:pPr>
            <w:r w:rsidRPr="00D953F6">
              <w:rPr>
                <w:sz w:val="28"/>
                <w:szCs w:val="28"/>
              </w:rPr>
              <w:t>(2) afford a recognised means of communication between the students and the authorities of the University;</w:t>
            </w:r>
          </w:p>
          <w:p w:rsidRPr="00D953F6" w:rsidR="00D953F6" w:rsidP="00D953F6" w:rsidRDefault="00D953F6" w14:paraId="1EC9AC9C" w14:textId="4E45F95B">
            <w:pPr>
              <w:pStyle w:val="ListParagraph"/>
              <w:rPr>
                <w:sz w:val="28"/>
                <w:szCs w:val="28"/>
              </w:rPr>
            </w:pPr>
            <w:r w:rsidRPr="00D953F6">
              <w:rPr>
                <w:sz w:val="28"/>
                <w:szCs w:val="28"/>
              </w:rPr>
              <w:t>(3) promote social intercourse and unity of spirit and feeling among the students; and to</w:t>
            </w:r>
          </w:p>
          <w:p w:rsidR="00326518" w:rsidP="00D953F6" w:rsidRDefault="00D953F6" w14:paraId="70E4DCB3" w14:textId="48BC420D">
            <w:pPr>
              <w:pStyle w:val="ListParagraph"/>
            </w:pPr>
            <w:r w:rsidRPr="00D953F6">
              <w:rPr>
                <w:sz w:val="28"/>
                <w:szCs w:val="28"/>
              </w:rPr>
              <w:t xml:space="preserve">(4) bring the students into closer relations with the </w:t>
            </w:r>
            <w:r w:rsidRPr="00D953F6">
              <w:rPr>
                <w:sz w:val="28"/>
                <w:szCs w:val="28"/>
              </w:rPr>
              <w:t>students of other universities and institutions of further and high education.</w:t>
            </w:r>
          </w:p>
        </w:tc>
        <w:tc>
          <w:tcPr>
            <w:tcW w:w="4508" w:type="dxa"/>
          </w:tcPr>
          <w:p w:rsidRPr="00E54BAF" w:rsidR="00E54BAF" w:rsidP="5B33896D" w:rsidRDefault="00425017" w14:paraId="48FB1622" w14:textId="63FCCC3D">
            <w:pPr>
              <w:rPr>
                <w:rFonts w:ascii="Calibri" w:hAnsi="Calibri" w:eastAsia="Calibri" w:cs="Calibri"/>
                <w:sz w:val="28"/>
                <w:szCs w:val="28"/>
              </w:rPr>
            </w:pPr>
            <w:r w:rsidRPr="00425017">
              <w:rPr>
                <w:rFonts w:ascii="Calibri" w:hAnsi="Calibri" w:eastAsia="Calibri" w:cs="Calibri"/>
                <w:sz w:val="28"/>
                <w:szCs w:val="28"/>
              </w:rPr>
              <w:t>B.</w:t>
            </w:r>
            <w:r w:rsidRPr="00425017">
              <w:rPr>
                <w:rFonts w:ascii="Calibri" w:hAnsi="Calibri" w:eastAsia="Calibri" w:cs="Calibri"/>
                <w:sz w:val="28"/>
                <w:szCs w:val="28"/>
              </w:rPr>
              <w:tab/>
            </w:r>
            <w:r w:rsidRPr="00425017">
              <w:rPr>
                <w:rFonts w:ascii="Calibri" w:hAnsi="Calibri" w:eastAsia="Calibri" w:cs="Calibri"/>
                <w:sz w:val="28"/>
                <w:szCs w:val="28"/>
              </w:rPr>
              <w:t>In accordance with Statute III, the University recognises;</w:t>
            </w:r>
          </w:p>
          <w:p w:rsidRPr="00E54BAF" w:rsidR="00E54BAF" w:rsidP="5B33896D" w:rsidRDefault="00E54BAF" w14:paraId="13B6B3CA" w14:textId="60937807">
            <w:pPr>
              <w:rPr>
                <w:rFonts w:ascii="Calibri" w:hAnsi="Calibri" w:eastAsia="Calibri" w:cs="Calibri"/>
                <w:sz w:val="28"/>
                <w:szCs w:val="28"/>
              </w:rPr>
            </w:pPr>
          </w:p>
          <w:p w:rsidR="00E54BAF" w:rsidP="006443F0" w:rsidRDefault="00E54BAF" w14:paraId="5623F2E4" w14:textId="7A995570">
            <w:pPr>
              <w:pStyle w:val="ListParagraph"/>
              <w:numPr>
                <w:ilvl w:val="0"/>
                <w:numId w:val="7"/>
              </w:numPr>
              <w:rPr>
                <w:rFonts w:ascii="Calibri" w:hAnsi="Calibri" w:eastAsia="Calibri" w:cs="Calibri"/>
                <w:sz w:val="28"/>
                <w:szCs w:val="28"/>
              </w:rPr>
            </w:pPr>
            <w:r w:rsidRPr="006443F0">
              <w:rPr>
                <w:rFonts w:ascii="Calibri" w:hAnsi="Calibri" w:eastAsia="Calibri" w:cs="Calibri"/>
                <w:sz w:val="28"/>
                <w:szCs w:val="28"/>
              </w:rPr>
              <w:t>one Ulster University Students’ Union, an autonomous institution established to promote the interests of students</w:t>
            </w:r>
            <w:r w:rsidRPr="006443F0" w:rsidR="39F8DEE4">
              <w:rPr>
                <w:rFonts w:ascii="Calibri" w:hAnsi="Calibri" w:eastAsia="Calibri" w:cs="Calibri"/>
                <w:sz w:val="28"/>
                <w:szCs w:val="28"/>
              </w:rPr>
              <w:t>.</w:t>
            </w:r>
          </w:p>
          <w:p w:rsidRPr="006443F0" w:rsidR="00425017" w:rsidP="00425017" w:rsidRDefault="00425017" w14:paraId="3F967B71" w14:textId="77777777">
            <w:pPr>
              <w:pStyle w:val="ListParagraph"/>
              <w:rPr>
                <w:rFonts w:ascii="Calibri" w:hAnsi="Calibri" w:eastAsia="Calibri" w:cs="Calibri"/>
                <w:sz w:val="28"/>
                <w:szCs w:val="28"/>
              </w:rPr>
            </w:pPr>
          </w:p>
          <w:p w:rsidRPr="00E54BAF" w:rsidR="00E54BAF" w:rsidP="3C7A0979" w:rsidRDefault="39F8DEE4" w14:paraId="32D503D7" w14:textId="72364557">
            <w:pPr>
              <w:pStyle w:val="ListParagraph"/>
              <w:rPr>
                <w:rFonts w:ascii="Calibri" w:hAnsi="Calibri" w:eastAsia="Calibri" w:cs="Calibri"/>
                <w:sz w:val="28"/>
                <w:szCs w:val="28"/>
              </w:rPr>
            </w:pPr>
            <w:r w:rsidRPr="707EFF77">
              <w:rPr>
                <w:rFonts w:ascii="Calibri" w:hAnsi="Calibri" w:eastAsia="Calibri" w:cs="Calibri"/>
                <w:sz w:val="28"/>
                <w:szCs w:val="28"/>
              </w:rPr>
              <w:t xml:space="preserve">The </w:t>
            </w:r>
            <w:r w:rsidRPr="707EFF77" w:rsidR="00E54BAF">
              <w:rPr>
                <w:rFonts w:ascii="Calibri" w:hAnsi="Calibri" w:eastAsia="Calibri" w:cs="Calibri"/>
                <w:sz w:val="28"/>
                <w:szCs w:val="28"/>
              </w:rPr>
              <w:t>Students’</w:t>
            </w:r>
            <w:r w:rsidRPr="00E54BAF" w:rsidR="00E54BAF">
              <w:rPr>
                <w:rFonts w:ascii="Calibri" w:hAnsi="Calibri" w:eastAsia="Calibri" w:cs="Calibri"/>
                <w:sz w:val="28"/>
                <w:szCs w:val="28"/>
              </w:rPr>
              <w:t xml:space="preserve"> Union will operate as a separate charity and legal entity, in compliance with these Articles and its Bye Laws.</w:t>
            </w:r>
          </w:p>
          <w:p w:rsidRPr="00E54BAF" w:rsidR="00E54BAF" w:rsidP="49784F9F" w:rsidRDefault="00E54BAF" w14:paraId="31012DBE" w14:textId="77777777">
            <w:pPr>
              <w:rPr>
                <w:rFonts w:ascii="Calibri" w:hAnsi="Calibri" w:eastAsia="Calibri" w:cs="Calibri"/>
                <w:sz w:val="28"/>
                <w:szCs w:val="28"/>
              </w:rPr>
            </w:pPr>
          </w:p>
          <w:p w:rsidRPr="00E54BAF" w:rsidR="00E54BAF" w:rsidP="4098BB25" w:rsidRDefault="1AB988F9" w14:paraId="15449550" w14:textId="7423B7C9">
            <w:pPr>
              <w:pStyle w:val="ListParagraph"/>
              <w:numPr>
                <w:ilvl w:val="0"/>
                <w:numId w:val="7"/>
              </w:numPr>
              <w:rPr>
                <w:rFonts w:ascii="Calibri" w:hAnsi="Calibri" w:eastAsia="Calibri" w:cs="Calibri"/>
              </w:rPr>
            </w:pPr>
            <w:r w:rsidRPr="4098BB25">
              <w:rPr>
                <w:rFonts w:ascii="Calibri" w:hAnsi="Calibri" w:eastAsia="Calibri" w:cs="Calibri"/>
                <w:sz w:val="28"/>
                <w:szCs w:val="28"/>
              </w:rPr>
              <w:t>T</w:t>
            </w:r>
            <w:r w:rsidRPr="4098BB25" w:rsidR="00E54BAF">
              <w:rPr>
                <w:rFonts w:ascii="Calibri" w:hAnsi="Calibri" w:eastAsia="Calibri" w:cs="Calibri"/>
                <w:sz w:val="28"/>
                <w:szCs w:val="28"/>
              </w:rPr>
              <w:t>he</w:t>
            </w:r>
            <w:r w:rsidRPr="00E54BAF" w:rsidR="00E54BAF">
              <w:rPr>
                <w:rFonts w:ascii="Calibri" w:hAnsi="Calibri" w:eastAsia="Calibri" w:cs="Calibri"/>
                <w:sz w:val="28"/>
                <w:szCs w:val="28"/>
              </w:rPr>
              <w:t xml:space="preserve"> Students’ Union will determine its own functions and shall have the power to manage its own affairs and funds.</w:t>
            </w:r>
          </w:p>
          <w:p w:rsidR="00326518" w:rsidP="00E54BAF" w:rsidRDefault="00E54BAF" w14:paraId="26C7C782" w14:textId="5280C93D">
            <w:pPr>
              <w:rPr>
                <w:rFonts w:ascii="Calibri" w:hAnsi="Calibri" w:eastAsia="Calibri" w:cs="Calibri"/>
                <w:sz w:val="28"/>
                <w:szCs w:val="28"/>
              </w:rPr>
            </w:pPr>
            <w:r w:rsidRPr="00E54BAF">
              <w:rPr>
                <w:rFonts w:ascii="Calibri" w:hAnsi="Calibri" w:eastAsia="Calibri" w:cs="Calibri"/>
                <w:sz w:val="28"/>
                <w:szCs w:val="28"/>
              </w:rPr>
              <w:tab/>
            </w:r>
          </w:p>
        </w:tc>
      </w:tr>
      <w:tr w:rsidR="00326518" w:rsidTr="23CA18D5" w14:paraId="79833D8A" w14:textId="77777777">
        <w:trPr>
          <w:trHeight w:val="300"/>
        </w:trPr>
        <w:tc>
          <w:tcPr>
            <w:tcW w:w="4508" w:type="dxa"/>
          </w:tcPr>
          <w:p w:rsidRPr="00C11635" w:rsidR="00326518" w:rsidP="4BA7C72F" w:rsidRDefault="16E94221" w14:paraId="7E3BF3D0" w14:textId="7483DD99">
            <w:pPr>
              <w:widowControl w:val="0"/>
              <w:tabs>
                <w:tab w:val="left" w:pos="2003"/>
                <w:tab w:val="left" w:pos="2005"/>
              </w:tabs>
              <w:autoSpaceDE w:val="0"/>
              <w:autoSpaceDN w:val="0"/>
              <w:spacing w:before="271"/>
              <w:ind w:right="1109"/>
              <w:jc w:val="both"/>
              <w:rPr>
                <w:sz w:val="28"/>
                <w:szCs w:val="28"/>
              </w:rPr>
            </w:pPr>
            <w:r w:rsidRPr="4BA7C72F">
              <w:rPr>
                <w:sz w:val="28"/>
                <w:szCs w:val="28"/>
              </w:rPr>
              <w:t>C.</w:t>
            </w:r>
            <w:r w:rsidR="00C11635">
              <w:rPr>
                <w:sz w:val="28"/>
                <w:szCs w:val="28"/>
              </w:rPr>
              <w:t xml:space="preserve"> </w:t>
            </w:r>
            <w:r w:rsidRPr="00C11635" w:rsidR="00C11635">
              <w:rPr>
                <w:sz w:val="28"/>
                <w:szCs w:val="28"/>
              </w:rPr>
              <w:t>In accordance</w:t>
            </w:r>
            <w:r w:rsidR="00C11635">
              <w:rPr>
                <w:sz w:val="28"/>
                <w:szCs w:val="28"/>
              </w:rPr>
              <w:t xml:space="preserve"> </w:t>
            </w:r>
            <w:r w:rsidRPr="00C11635" w:rsidR="00C11635">
              <w:rPr>
                <w:sz w:val="28"/>
                <w:szCs w:val="28"/>
              </w:rPr>
              <w:t>with Ordinance XXXIX, the aims and objectives of the Union shall be to:</w:t>
            </w:r>
          </w:p>
        </w:tc>
        <w:tc>
          <w:tcPr>
            <w:tcW w:w="4508" w:type="dxa"/>
          </w:tcPr>
          <w:p w:rsidRPr="00C11635" w:rsidR="00326518" w:rsidP="23CA18D5" w:rsidRDefault="00895FBC" w14:paraId="094D675E" w14:textId="12E4CDFB">
            <w:pPr>
              <w:rPr>
                <w:sz w:val="28"/>
                <w:szCs w:val="28"/>
              </w:rPr>
            </w:pPr>
            <w:r w:rsidRPr="00C11635">
              <w:rPr>
                <w:sz w:val="28"/>
                <w:szCs w:val="28"/>
              </w:rPr>
              <w:t>C.</w:t>
            </w:r>
            <w:r w:rsidR="00C11635">
              <w:rPr>
                <w:sz w:val="28"/>
                <w:szCs w:val="28"/>
              </w:rPr>
              <w:t xml:space="preserve"> </w:t>
            </w:r>
            <w:r w:rsidRPr="00C11635">
              <w:rPr>
                <w:sz w:val="28"/>
                <w:szCs w:val="28"/>
              </w:rPr>
              <w:t>In accordance with Ordinance XXXIV, the aims and objectives of the Union shall be to:</w:t>
            </w:r>
          </w:p>
        </w:tc>
      </w:tr>
    </w:tbl>
    <w:p w:rsidR="009408C5" w:rsidRDefault="009408C5" w14:paraId="255A7DE5" w14:textId="271ACDB1">
      <w:pPr>
        <w:rPr>
          <w:b/>
          <w:bCs/>
        </w:rPr>
      </w:pPr>
    </w:p>
    <w:p w:rsidR="009E26AB" w:rsidP="009E26AB" w:rsidRDefault="009E26AB" w14:paraId="0C166C71" w14:textId="1C60550F">
      <w:pPr>
        <w:pStyle w:val="Heading2"/>
      </w:pPr>
      <w:r>
        <w:t>Part 1 Key Constitutional Provisions</w:t>
      </w:r>
    </w:p>
    <w:p w:rsidR="009E26AB" w:rsidP="009E26AB" w:rsidRDefault="009E26AB" w14:paraId="7C7A53E6" w14:textId="77777777"/>
    <w:tbl>
      <w:tblPr>
        <w:tblStyle w:val="TableGrid"/>
        <w:tblW w:w="0" w:type="auto"/>
        <w:tblLook w:val="04A0" w:firstRow="1" w:lastRow="0" w:firstColumn="1" w:lastColumn="0" w:noHBand="0" w:noVBand="1"/>
      </w:tblPr>
      <w:tblGrid>
        <w:gridCol w:w="4508"/>
        <w:gridCol w:w="4508"/>
      </w:tblGrid>
      <w:tr w:rsidR="009E26AB" w14:paraId="741F1529" w14:textId="77777777">
        <w:trPr>
          <w:trHeight w:val="300"/>
        </w:trPr>
        <w:tc>
          <w:tcPr>
            <w:tcW w:w="4508" w:type="dxa"/>
          </w:tcPr>
          <w:p w:rsidR="009E26AB" w:rsidRDefault="009E26AB" w14:paraId="3F8D66BC" w14:textId="77777777">
            <w:pPr>
              <w:jc w:val="center"/>
              <w:rPr>
                <w:b/>
                <w:bCs/>
                <w:i/>
                <w:iCs/>
                <w:sz w:val="28"/>
                <w:szCs w:val="28"/>
              </w:rPr>
            </w:pPr>
            <w:r>
              <w:rPr>
                <w:rFonts w:ascii="Calibri" w:hAnsi="Calibri" w:eastAsia="Calibri" w:cs="Calibri"/>
                <w:b/>
                <w:bCs/>
              </w:rPr>
              <w:t>Existing Element</w:t>
            </w:r>
          </w:p>
        </w:tc>
        <w:tc>
          <w:tcPr>
            <w:tcW w:w="4508" w:type="dxa"/>
          </w:tcPr>
          <w:p w:rsidR="009E26AB" w:rsidRDefault="009E26AB" w14:paraId="2EAB13B0" w14:textId="77777777">
            <w:pPr>
              <w:jc w:val="center"/>
              <w:rPr>
                <w:b/>
                <w:bCs/>
                <w:i/>
                <w:iCs/>
                <w:sz w:val="28"/>
                <w:szCs w:val="28"/>
              </w:rPr>
            </w:pPr>
            <w:r>
              <w:rPr>
                <w:rFonts w:ascii="Calibri" w:hAnsi="Calibri" w:eastAsia="Calibri" w:cs="Calibri"/>
                <w:b/>
                <w:bCs/>
              </w:rPr>
              <w:t>Proposed Element</w:t>
            </w:r>
          </w:p>
        </w:tc>
      </w:tr>
      <w:tr w:rsidRPr="00415A2B" w:rsidR="009E26AB" w14:paraId="4537A7EE" w14:textId="77777777">
        <w:trPr>
          <w:trHeight w:val="300"/>
        </w:trPr>
        <w:tc>
          <w:tcPr>
            <w:tcW w:w="4508" w:type="dxa"/>
          </w:tcPr>
          <w:p w:rsidRPr="00415A2B" w:rsidR="009E26AB" w:rsidP="009E26AB" w:rsidRDefault="006F093E" w14:paraId="677BB802" w14:textId="7702A997">
            <w:pPr>
              <w:pStyle w:val="ListParagraph"/>
              <w:rPr>
                <w:sz w:val="28"/>
                <w:szCs w:val="28"/>
              </w:rPr>
            </w:pPr>
            <w:r w:rsidRPr="006F093E">
              <w:rPr>
                <w:sz w:val="28"/>
                <w:szCs w:val="28"/>
              </w:rPr>
              <w:t>2.3</w:t>
            </w:r>
            <w:r>
              <w:rPr>
                <w:sz w:val="28"/>
                <w:szCs w:val="28"/>
              </w:rPr>
              <w:t xml:space="preserve"> </w:t>
            </w:r>
            <w:r w:rsidRPr="006F093E">
              <w:rPr>
                <w:sz w:val="28"/>
                <w:szCs w:val="28"/>
              </w:rPr>
              <w:t>providing social, cultural,</w:t>
            </w:r>
            <w:r>
              <w:rPr>
                <w:sz w:val="28"/>
                <w:szCs w:val="28"/>
              </w:rPr>
              <w:t xml:space="preserve"> </w:t>
            </w:r>
            <w:r w:rsidRPr="006F093E">
              <w:rPr>
                <w:sz w:val="28"/>
                <w:szCs w:val="28"/>
              </w:rPr>
              <w:t>recreational</w:t>
            </w:r>
            <w:r w:rsidR="00702A3F">
              <w:rPr>
                <w:sz w:val="28"/>
                <w:szCs w:val="28"/>
              </w:rPr>
              <w:t xml:space="preserve">, </w:t>
            </w:r>
            <w:r w:rsidRPr="006F093E">
              <w:rPr>
                <w:sz w:val="28"/>
                <w:szCs w:val="28"/>
              </w:rPr>
              <w:t>activities, and forums for discussions and debate for the personal development of its Students.</w:t>
            </w:r>
          </w:p>
        </w:tc>
        <w:tc>
          <w:tcPr>
            <w:tcW w:w="4508" w:type="dxa"/>
          </w:tcPr>
          <w:p w:rsidRPr="00415A2B" w:rsidR="009E26AB" w:rsidP="009E26AB" w:rsidRDefault="000E65D6" w14:paraId="104F1725" w14:textId="3CB1E9BE">
            <w:pPr>
              <w:pStyle w:val="ListParagraph"/>
              <w:rPr>
                <w:rFonts w:ascii="Calibri" w:hAnsi="Calibri" w:eastAsia="Calibri" w:cs="Calibri"/>
                <w:sz w:val="28"/>
                <w:szCs w:val="28"/>
              </w:rPr>
            </w:pPr>
            <w:r w:rsidRPr="000E65D6">
              <w:rPr>
                <w:rFonts w:ascii="Calibri" w:hAnsi="Calibri" w:eastAsia="Calibri" w:cs="Calibri"/>
                <w:sz w:val="28"/>
                <w:szCs w:val="28"/>
              </w:rPr>
              <w:t>2.3</w:t>
            </w:r>
            <w:r w:rsidRPr="000E65D6">
              <w:rPr>
                <w:rFonts w:ascii="Calibri" w:hAnsi="Calibri" w:eastAsia="Calibri" w:cs="Calibri"/>
                <w:sz w:val="28"/>
                <w:szCs w:val="28"/>
              </w:rPr>
              <w:tab/>
            </w:r>
            <w:r w:rsidRPr="000E65D6">
              <w:rPr>
                <w:rFonts w:ascii="Calibri" w:hAnsi="Calibri" w:eastAsia="Calibri" w:cs="Calibri"/>
                <w:sz w:val="28"/>
                <w:szCs w:val="28"/>
              </w:rPr>
              <w:t>providing social, cultural, and recreational activities and forums for discussions and debate for the personal development of its Students, and also representing students engaging in sporting activities.</w:t>
            </w:r>
          </w:p>
        </w:tc>
      </w:tr>
      <w:tr w:rsidRPr="00415A2B" w:rsidR="00231A9D" w14:paraId="70085EE4" w14:textId="77777777">
        <w:trPr>
          <w:trHeight w:val="300"/>
        </w:trPr>
        <w:tc>
          <w:tcPr>
            <w:tcW w:w="4508" w:type="dxa"/>
          </w:tcPr>
          <w:p w:rsidRPr="006F093E" w:rsidR="00231A9D" w:rsidP="009E26AB" w:rsidRDefault="00B40A9D" w14:paraId="4C47EF65" w14:textId="7ABBAFC2">
            <w:pPr>
              <w:pStyle w:val="ListParagraph"/>
              <w:rPr>
                <w:sz w:val="28"/>
                <w:szCs w:val="28"/>
              </w:rPr>
            </w:pPr>
            <w:r w:rsidRPr="00B40A9D">
              <w:rPr>
                <w:sz w:val="28"/>
                <w:szCs w:val="28"/>
              </w:rPr>
              <w:t>3.3</w:t>
            </w:r>
            <w:r w:rsidR="000756D8">
              <w:rPr>
                <w:sz w:val="28"/>
                <w:szCs w:val="28"/>
              </w:rPr>
              <w:t xml:space="preserve"> </w:t>
            </w:r>
            <w:r w:rsidRPr="00B40A9D">
              <w:rPr>
                <w:sz w:val="28"/>
                <w:szCs w:val="28"/>
              </w:rPr>
              <w:t>support any RAG or similar fundraising activities  carried out by Student Members for charitable causes, including the provision of administrative support, banking facilities and acting as a holding trustee of any funds raised;</w:t>
            </w:r>
          </w:p>
        </w:tc>
        <w:tc>
          <w:tcPr>
            <w:tcW w:w="4508" w:type="dxa"/>
          </w:tcPr>
          <w:p w:rsidRPr="000E65D6" w:rsidR="00231A9D" w:rsidP="009E26AB" w:rsidRDefault="00932A4A" w14:paraId="7EB7E63B" w14:textId="0B7F44E6">
            <w:pPr>
              <w:pStyle w:val="ListParagraph"/>
              <w:rPr>
                <w:rFonts w:ascii="Calibri" w:hAnsi="Calibri" w:eastAsia="Calibri" w:cs="Calibri"/>
                <w:sz w:val="28"/>
                <w:szCs w:val="28"/>
              </w:rPr>
            </w:pPr>
            <w:r>
              <w:rPr>
                <w:rFonts w:ascii="Calibri" w:hAnsi="Calibri" w:eastAsia="Calibri" w:cs="Calibri"/>
                <w:sz w:val="28"/>
                <w:szCs w:val="28"/>
              </w:rPr>
              <w:t>3.3 support any fundraising activities carried out by Student Members for charitable causes, including the provision of administrative support, banking facilities and acting as a holding trustee of any funds raised;</w:t>
            </w:r>
          </w:p>
        </w:tc>
      </w:tr>
      <w:tr w:rsidRPr="00415A2B" w:rsidR="00231A9D" w14:paraId="4D8962E6" w14:textId="77777777">
        <w:trPr>
          <w:trHeight w:val="300"/>
        </w:trPr>
        <w:tc>
          <w:tcPr>
            <w:tcW w:w="4508" w:type="dxa"/>
          </w:tcPr>
          <w:p w:rsidRPr="006F093E" w:rsidR="00231A9D" w:rsidP="009E26AB" w:rsidRDefault="000A3B52" w14:paraId="448CA74C" w14:textId="2A1A66A9">
            <w:pPr>
              <w:pStyle w:val="ListParagraph"/>
              <w:rPr>
                <w:sz w:val="28"/>
                <w:szCs w:val="28"/>
              </w:rPr>
            </w:pPr>
            <w:r>
              <w:rPr>
                <w:sz w:val="28"/>
                <w:szCs w:val="28"/>
              </w:rPr>
              <w:t>New Element</w:t>
            </w:r>
            <w:r w:rsidR="00EF2896">
              <w:rPr>
                <w:sz w:val="28"/>
                <w:szCs w:val="28"/>
              </w:rPr>
              <w:t>, increases each numeric</w:t>
            </w:r>
            <w:r w:rsidR="00C24277">
              <w:rPr>
                <w:sz w:val="28"/>
                <w:szCs w:val="28"/>
              </w:rPr>
              <w:t xml:space="preserve"> section by 1.</w:t>
            </w:r>
          </w:p>
        </w:tc>
        <w:tc>
          <w:tcPr>
            <w:tcW w:w="4508" w:type="dxa"/>
          </w:tcPr>
          <w:p w:rsidRPr="000E65D6" w:rsidR="00231A9D" w:rsidP="009E26AB" w:rsidRDefault="005B42A8" w14:paraId="62FAE0A7" w14:textId="57D920AC">
            <w:pPr>
              <w:pStyle w:val="ListParagraph"/>
              <w:rPr>
                <w:rFonts w:ascii="Calibri" w:hAnsi="Calibri" w:eastAsia="Calibri" w:cs="Calibri"/>
                <w:sz w:val="28"/>
                <w:szCs w:val="28"/>
              </w:rPr>
            </w:pPr>
            <w:r w:rsidRPr="005B42A8">
              <w:rPr>
                <w:rFonts w:ascii="Calibri" w:hAnsi="Calibri" w:eastAsia="Calibri" w:cs="Calibri"/>
                <w:sz w:val="28"/>
                <w:szCs w:val="28"/>
              </w:rPr>
              <w:t>3.4.1</w:t>
            </w:r>
            <w:r w:rsidRPr="005B42A8">
              <w:rPr>
                <w:rFonts w:ascii="Calibri" w:hAnsi="Calibri" w:eastAsia="Calibri" w:cs="Calibri"/>
                <w:sz w:val="28"/>
                <w:szCs w:val="28"/>
              </w:rPr>
              <w:tab/>
            </w:r>
            <w:r w:rsidRPr="005B42A8">
              <w:rPr>
                <w:rFonts w:ascii="Calibri" w:hAnsi="Calibri" w:eastAsia="Calibri" w:cs="Calibri"/>
                <w:sz w:val="28"/>
                <w:szCs w:val="28"/>
              </w:rPr>
              <w:t>provide student member opinion through collective representation and student voice</w:t>
            </w:r>
          </w:p>
        </w:tc>
      </w:tr>
      <w:tr w:rsidRPr="00415A2B" w:rsidR="005B42A8" w14:paraId="7C663BB1" w14:textId="77777777">
        <w:trPr>
          <w:trHeight w:val="300"/>
        </w:trPr>
        <w:tc>
          <w:tcPr>
            <w:tcW w:w="4508" w:type="dxa"/>
          </w:tcPr>
          <w:p w:rsidR="005B42A8" w:rsidP="009E26AB" w:rsidRDefault="00883B0B" w14:paraId="14CA883C" w14:textId="58371328">
            <w:pPr>
              <w:pStyle w:val="ListParagraph"/>
              <w:rPr>
                <w:sz w:val="28"/>
                <w:szCs w:val="28"/>
              </w:rPr>
            </w:pPr>
            <w:r>
              <w:rPr>
                <w:sz w:val="28"/>
                <w:szCs w:val="28"/>
              </w:rPr>
              <w:t>New Element</w:t>
            </w:r>
          </w:p>
        </w:tc>
        <w:tc>
          <w:tcPr>
            <w:tcW w:w="4508" w:type="dxa"/>
          </w:tcPr>
          <w:p w:rsidRPr="005B42A8" w:rsidR="005B42A8" w:rsidP="009E26AB" w:rsidRDefault="00F141BE" w14:paraId="38D91E25" w14:textId="757B2BDE">
            <w:pPr>
              <w:pStyle w:val="ListParagraph"/>
              <w:rPr>
                <w:rFonts w:ascii="Calibri" w:hAnsi="Calibri" w:eastAsia="Calibri" w:cs="Calibri"/>
                <w:sz w:val="28"/>
                <w:szCs w:val="28"/>
              </w:rPr>
            </w:pPr>
            <w:r>
              <w:rPr>
                <w:rFonts w:ascii="Calibri" w:hAnsi="Calibri" w:eastAsia="Calibri" w:cs="Calibri"/>
                <w:sz w:val="28"/>
                <w:szCs w:val="28"/>
              </w:rPr>
              <w:t>3.4.3 provide opportunities to engage with, develop skills or offer volunteering support</w:t>
            </w:r>
          </w:p>
        </w:tc>
      </w:tr>
      <w:tr w:rsidRPr="00415A2B" w:rsidR="005B42A8" w14:paraId="3C113FF5" w14:textId="77777777">
        <w:trPr>
          <w:trHeight w:val="300"/>
        </w:trPr>
        <w:tc>
          <w:tcPr>
            <w:tcW w:w="4508" w:type="dxa"/>
          </w:tcPr>
          <w:p w:rsidR="005B42A8" w:rsidP="00C5724E" w:rsidRDefault="00C5724E" w14:paraId="6D5989A5" w14:textId="374AAA99">
            <w:pPr>
              <w:pStyle w:val="ListParagraph"/>
              <w:jc w:val="center"/>
              <w:rPr>
                <w:sz w:val="28"/>
                <w:szCs w:val="28"/>
              </w:rPr>
            </w:pPr>
            <w:r>
              <w:rPr>
                <w:sz w:val="28"/>
                <w:szCs w:val="28"/>
              </w:rPr>
              <w:t>3.5 provide or procure the provision of advice, coun</w:t>
            </w:r>
            <w:r w:rsidR="00321656">
              <w:rPr>
                <w:sz w:val="28"/>
                <w:szCs w:val="28"/>
              </w:rPr>
              <w:t>selling and guidance;</w:t>
            </w:r>
          </w:p>
        </w:tc>
        <w:tc>
          <w:tcPr>
            <w:tcW w:w="4508" w:type="dxa"/>
          </w:tcPr>
          <w:p w:rsidRPr="005B42A8" w:rsidR="005B42A8" w:rsidP="009E26AB" w:rsidRDefault="00321656" w14:paraId="1F027362" w14:textId="42EBEA96">
            <w:pPr>
              <w:pStyle w:val="ListParagraph"/>
              <w:rPr>
                <w:rFonts w:ascii="Calibri" w:hAnsi="Calibri" w:eastAsia="Calibri" w:cs="Calibri"/>
                <w:sz w:val="28"/>
                <w:szCs w:val="28"/>
              </w:rPr>
            </w:pPr>
            <w:r>
              <w:rPr>
                <w:rFonts w:ascii="Calibri" w:hAnsi="Calibri" w:eastAsia="Calibri" w:cs="Calibri"/>
                <w:sz w:val="28"/>
                <w:szCs w:val="28"/>
              </w:rPr>
              <w:t>3.5 provide or source the provision of advice, counselling and guidance;</w:t>
            </w:r>
          </w:p>
        </w:tc>
      </w:tr>
      <w:tr w:rsidRPr="00415A2B" w:rsidR="005B42A8" w14:paraId="44A95417" w14:textId="77777777">
        <w:trPr>
          <w:trHeight w:val="300"/>
        </w:trPr>
        <w:tc>
          <w:tcPr>
            <w:tcW w:w="4508" w:type="dxa"/>
          </w:tcPr>
          <w:p w:rsidR="005B42A8" w:rsidP="009E26AB" w:rsidRDefault="00DA3630" w14:paraId="4CEA2946" w14:textId="4794BC1B">
            <w:pPr>
              <w:pStyle w:val="ListParagraph"/>
              <w:rPr>
                <w:sz w:val="28"/>
                <w:szCs w:val="28"/>
              </w:rPr>
            </w:pPr>
            <w:r w:rsidRPr="00DA3630">
              <w:rPr>
                <w:sz w:val="28"/>
                <w:szCs w:val="28"/>
              </w:rPr>
              <w:t>3.6</w:t>
            </w:r>
            <w:r w:rsidRPr="00DA3630">
              <w:rPr>
                <w:sz w:val="28"/>
                <w:szCs w:val="28"/>
              </w:rPr>
              <w:tab/>
            </w:r>
            <w:r w:rsidRPr="00DA3630">
              <w:rPr>
                <w:sz w:val="28"/>
                <w:szCs w:val="28"/>
              </w:rPr>
              <w:t>write, make, commission, print, publish or distribute materials or information in any medium or assist in these activities;</w:t>
            </w:r>
          </w:p>
        </w:tc>
        <w:tc>
          <w:tcPr>
            <w:tcW w:w="4508" w:type="dxa"/>
          </w:tcPr>
          <w:p w:rsidRPr="005B42A8" w:rsidR="005B42A8" w:rsidP="009E26AB" w:rsidRDefault="00DA3630" w14:paraId="4E3E3CA5" w14:textId="4AFD43C9">
            <w:pPr>
              <w:pStyle w:val="ListParagraph"/>
              <w:rPr>
                <w:rFonts w:ascii="Calibri" w:hAnsi="Calibri" w:eastAsia="Calibri" w:cs="Calibri"/>
                <w:sz w:val="28"/>
                <w:szCs w:val="28"/>
              </w:rPr>
            </w:pPr>
            <w:r w:rsidRPr="00DA3630">
              <w:rPr>
                <w:rFonts w:ascii="Calibri" w:hAnsi="Calibri" w:eastAsia="Calibri" w:cs="Calibri"/>
                <w:sz w:val="28"/>
                <w:szCs w:val="28"/>
              </w:rPr>
              <w:t>3.6</w:t>
            </w:r>
            <w:r w:rsidRPr="00DA3630">
              <w:rPr>
                <w:rFonts w:ascii="Calibri" w:hAnsi="Calibri" w:eastAsia="Calibri" w:cs="Calibri"/>
                <w:sz w:val="28"/>
                <w:szCs w:val="28"/>
              </w:rPr>
              <w:tab/>
            </w:r>
            <w:r w:rsidRPr="00DA3630">
              <w:rPr>
                <w:rFonts w:ascii="Calibri" w:hAnsi="Calibri" w:eastAsia="Calibri" w:cs="Calibri"/>
                <w:sz w:val="28"/>
                <w:szCs w:val="28"/>
              </w:rPr>
              <w:t>write, design, develop, commission, print, publish or distribute materials or information in any medium or assist in these activities;</w:t>
            </w:r>
          </w:p>
        </w:tc>
      </w:tr>
      <w:tr w:rsidRPr="00415A2B" w:rsidR="00425AEC" w14:paraId="00E2391B" w14:textId="77777777">
        <w:trPr>
          <w:trHeight w:val="300"/>
        </w:trPr>
        <w:tc>
          <w:tcPr>
            <w:tcW w:w="4508" w:type="dxa"/>
          </w:tcPr>
          <w:p w:rsidRPr="00DA3630" w:rsidR="00425AEC" w:rsidP="009E26AB" w:rsidRDefault="00B01C93" w14:paraId="33035859" w14:textId="56E1A3C8">
            <w:pPr>
              <w:pStyle w:val="ListParagraph"/>
              <w:rPr>
                <w:sz w:val="28"/>
                <w:szCs w:val="28"/>
              </w:rPr>
            </w:pPr>
            <w:r w:rsidRPr="00B01C93">
              <w:rPr>
                <w:sz w:val="28"/>
                <w:szCs w:val="28"/>
              </w:rPr>
              <w:t>3.28.4</w:t>
            </w:r>
            <w:r w:rsidRPr="00B01C93">
              <w:rPr>
                <w:sz w:val="28"/>
                <w:szCs w:val="28"/>
              </w:rPr>
              <w:tab/>
            </w:r>
            <w:r>
              <w:rPr>
                <w:sz w:val="28"/>
                <w:szCs w:val="28"/>
              </w:rPr>
              <w:t xml:space="preserve"> </w:t>
            </w:r>
            <w:r w:rsidRPr="00B01C93">
              <w:rPr>
                <w:sz w:val="28"/>
                <w:szCs w:val="28"/>
              </w:rPr>
              <w:t>the Trustees are entitled to cancel the delegation at any time;</w:t>
            </w:r>
          </w:p>
        </w:tc>
        <w:tc>
          <w:tcPr>
            <w:tcW w:w="4508" w:type="dxa"/>
          </w:tcPr>
          <w:p w:rsidRPr="00DA3630" w:rsidR="00425AEC" w:rsidP="009E26AB" w:rsidRDefault="00D548F9" w14:paraId="22611152" w14:textId="5C746109">
            <w:pPr>
              <w:pStyle w:val="ListParagraph"/>
              <w:rPr>
                <w:rFonts w:ascii="Calibri" w:hAnsi="Calibri" w:eastAsia="Calibri" w:cs="Calibri"/>
                <w:sz w:val="28"/>
                <w:szCs w:val="28"/>
              </w:rPr>
            </w:pPr>
            <w:r>
              <w:rPr>
                <w:rFonts w:ascii="Calibri" w:hAnsi="Calibri" w:eastAsia="Calibri" w:cs="Calibri"/>
                <w:sz w:val="28"/>
                <w:szCs w:val="28"/>
              </w:rPr>
              <w:t>3.28.4</w:t>
            </w:r>
            <w:r w:rsidRPr="00D548F9">
              <w:rPr>
                <w:rFonts w:ascii="Calibri" w:hAnsi="Calibri" w:eastAsia="Calibri" w:cs="Calibri"/>
                <w:sz w:val="28"/>
                <w:szCs w:val="28"/>
              </w:rPr>
              <w:tab/>
            </w:r>
            <w:r w:rsidR="004B57DF">
              <w:rPr>
                <w:rFonts w:ascii="Calibri" w:hAnsi="Calibri" w:eastAsia="Calibri" w:cs="Calibri"/>
                <w:sz w:val="28"/>
                <w:szCs w:val="28"/>
              </w:rPr>
              <w:t xml:space="preserve"> </w:t>
            </w:r>
            <w:r w:rsidRPr="00D548F9">
              <w:rPr>
                <w:rFonts w:ascii="Calibri" w:hAnsi="Calibri" w:eastAsia="Calibri" w:cs="Calibri"/>
                <w:sz w:val="28"/>
                <w:szCs w:val="28"/>
              </w:rPr>
              <w:t>the Trustees are entitled to cancel the expert delegation at any time;</w:t>
            </w:r>
          </w:p>
        </w:tc>
      </w:tr>
      <w:tr w:rsidRPr="00415A2B" w:rsidR="00425AEC" w14:paraId="5EDCCB5A" w14:textId="77777777">
        <w:trPr>
          <w:trHeight w:val="300"/>
        </w:trPr>
        <w:tc>
          <w:tcPr>
            <w:tcW w:w="4508" w:type="dxa"/>
          </w:tcPr>
          <w:p w:rsidRPr="00DA3630" w:rsidR="00425AEC" w:rsidP="009E26AB" w:rsidRDefault="000E484A" w14:paraId="1EAF4294" w14:textId="543A5693">
            <w:pPr>
              <w:pStyle w:val="ListParagraph"/>
              <w:rPr>
                <w:sz w:val="28"/>
                <w:szCs w:val="28"/>
              </w:rPr>
            </w:pPr>
            <w:r w:rsidRPr="000E484A">
              <w:rPr>
                <w:sz w:val="28"/>
                <w:szCs w:val="28"/>
              </w:rPr>
              <w:t>3.28.5</w:t>
            </w:r>
            <w:r>
              <w:rPr>
                <w:sz w:val="28"/>
                <w:szCs w:val="28"/>
              </w:rPr>
              <w:t xml:space="preserve"> </w:t>
            </w:r>
            <w:r w:rsidRPr="000E484A">
              <w:rPr>
                <w:sz w:val="28"/>
                <w:szCs w:val="28"/>
              </w:rPr>
              <w:t>the investment policy and the</w:t>
            </w:r>
            <w:r>
              <w:rPr>
                <w:sz w:val="28"/>
                <w:szCs w:val="28"/>
              </w:rPr>
              <w:t xml:space="preserve"> </w:t>
            </w:r>
            <w:r w:rsidRPr="000E484A">
              <w:rPr>
                <w:sz w:val="28"/>
                <w:szCs w:val="28"/>
              </w:rPr>
              <w:t>delegation arrangements are reviewed regularly;</w:t>
            </w:r>
          </w:p>
        </w:tc>
        <w:tc>
          <w:tcPr>
            <w:tcW w:w="4508" w:type="dxa"/>
          </w:tcPr>
          <w:p w:rsidRPr="00DA3630" w:rsidR="00425AEC" w:rsidP="009E26AB" w:rsidRDefault="000E484A" w14:paraId="4499E46C" w14:textId="659414F9">
            <w:pPr>
              <w:pStyle w:val="ListParagraph"/>
              <w:rPr>
                <w:rFonts w:ascii="Calibri" w:hAnsi="Calibri" w:eastAsia="Calibri" w:cs="Calibri"/>
                <w:sz w:val="28"/>
                <w:szCs w:val="28"/>
              </w:rPr>
            </w:pPr>
            <w:r w:rsidRPr="000E484A">
              <w:rPr>
                <w:rFonts w:ascii="Calibri" w:hAnsi="Calibri" w:eastAsia="Calibri" w:cs="Calibri"/>
                <w:sz w:val="28"/>
                <w:szCs w:val="28"/>
              </w:rPr>
              <w:t>3.28.5</w:t>
            </w:r>
            <w:r w:rsidRPr="000E484A">
              <w:rPr>
                <w:rFonts w:ascii="Calibri" w:hAnsi="Calibri" w:eastAsia="Calibri" w:cs="Calibri"/>
                <w:sz w:val="28"/>
                <w:szCs w:val="28"/>
              </w:rPr>
              <w:tab/>
            </w:r>
            <w:r>
              <w:rPr>
                <w:rFonts w:ascii="Calibri" w:hAnsi="Calibri" w:eastAsia="Calibri" w:cs="Calibri"/>
                <w:sz w:val="28"/>
                <w:szCs w:val="28"/>
              </w:rPr>
              <w:t xml:space="preserve"> </w:t>
            </w:r>
            <w:r w:rsidRPr="000E484A">
              <w:rPr>
                <w:rFonts w:ascii="Calibri" w:hAnsi="Calibri" w:eastAsia="Calibri" w:cs="Calibri"/>
                <w:sz w:val="28"/>
                <w:szCs w:val="28"/>
              </w:rPr>
              <w:t>the investment policy and the financial delegation arrangements are reviewed regularly;</w:t>
            </w:r>
          </w:p>
        </w:tc>
      </w:tr>
      <w:tr w:rsidRPr="00415A2B" w:rsidR="00AF4307" w14:paraId="7EB4DF91" w14:textId="77777777">
        <w:trPr>
          <w:trHeight w:val="300"/>
        </w:trPr>
        <w:tc>
          <w:tcPr>
            <w:tcW w:w="4508" w:type="dxa"/>
          </w:tcPr>
          <w:p w:rsidRPr="00563C10" w:rsidR="00AF4307" w:rsidP="009E26AB" w:rsidRDefault="00563C10" w14:paraId="57E4BFBD" w14:textId="3064B40E">
            <w:pPr>
              <w:pStyle w:val="ListParagraph"/>
              <w:rPr>
                <w:sz w:val="28"/>
                <w:szCs w:val="28"/>
                <w:highlight w:val="yellow"/>
              </w:rPr>
            </w:pPr>
            <w:r w:rsidRPr="001857BD">
              <w:rPr>
                <w:sz w:val="28"/>
                <w:szCs w:val="28"/>
              </w:rPr>
              <w:t>7.1</w:t>
            </w:r>
            <w:r w:rsidRPr="001857BD">
              <w:rPr>
                <w:sz w:val="28"/>
                <w:szCs w:val="28"/>
              </w:rPr>
              <w:tab/>
            </w:r>
            <w:r w:rsidRPr="001857BD">
              <w:rPr>
                <w:sz w:val="28"/>
                <w:szCs w:val="28"/>
              </w:rPr>
              <w:t>The Trustees and the University  shall be required to review the provisions of these Articles at intervals of not more than five years.</w:t>
            </w:r>
          </w:p>
        </w:tc>
        <w:tc>
          <w:tcPr>
            <w:tcW w:w="4508" w:type="dxa"/>
          </w:tcPr>
          <w:p w:rsidRPr="00563C10" w:rsidR="00AF4307" w:rsidP="009E26AB" w:rsidRDefault="001857BD" w14:paraId="7D9CAD64" w14:textId="1B64C375">
            <w:pPr>
              <w:pStyle w:val="ListParagraph"/>
              <w:rPr>
                <w:rFonts w:ascii="Calibri" w:hAnsi="Calibri" w:eastAsia="Calibri" w:cs="Calibri"/>
                <w:sz w:val="28"/>
                <w:szCs w:val="28"/>
                <w:highlight w:val="yellow"/>
              </w:rPr>
            </w:pPr>
            <w:r w:rsidRPr="001857BD">
              <w:rPr>
                <w:rFonts w:ascii="Calibri" w:hAnsi="Calibri" w:eastAsia="Calibri" w:cs="Calibri"/>
                <w:sz w:val="28"/>
                <w:szCs w:val="28"/>
              </w:rPr>
              <w:t>7.1</w:t>
            </w:r>
            <w:r w:rsidRPr="001857BD">
              <w:rPr>
                <w:rFonts w:ascii="Calibri" w:hAnsi="Calibri" w:eastAsia="Calibri" w:cs="Calibri"/>
                <w:sz w:val="28"/>
                <w:szCs w:val="28"/>
              </w:rPr>
              <w:tab/>
            </w:r>
            <w:r w:rsidRPr="001857BD">
              <w:rPr>
                <w:rFonts w:ascii="Calibri" w:hAnsi="Calibri" w:eastAsia="Calibri" w:cs="Calibri"/>
                <w:sz w:val="28"/>
                <w:szCs w:val="28"/>
              </w:rPr>
              <w:t>The Trustees shall be required to review the provisions of these Articles at intervals of not more than five years.</w:t>
            </w:r>
          </w:p>
        </w:tc>
      </w:tr>
      <w:tr w:rsidRPr="00415A2B" w:rsidR="003F321F" w14:paraId="5CE053CD" w14:textId="77777777">
        <w:trPr>
          <w:trHeight w:val="300"/>
        </w:trPr>
        <w:tc>
          <w:tcPr>
            <w:tcW w:w="4508" w:type="dxa"/>
          </w:tcPr>
          <w:p w:rsidRPr="001857BD" w:rsidR="003F321F" w:rsidP="009E26AB" w:rsidRDefault="003051C9" w14:paraId="1A4C1AEC" w14:textId="7DBFF1F7">
            <w:pPr>
              <w:pStyle w:val="ListParagraph"/>
              <w:rPr>
                <w:sz w:val="28"/>
                <w:szCs w:val="28"/>
              </w:rPr>
            </w:pPr>
            <w:r w:rsidRPr="003051C9">
              <w:rPr>
                <w:sz w:val="28"/>
                <w:szCs w:val="28"/>
              </w:rPr>
              <w:t>7.4.1</w:t>
            </w:r>
            <w:r w:rsidRPr="003051C9">
              <w:rPr>
                <w:sz w:val="28"/>
                <w:szCs w:val="28"/>
              </w:rPr>
              <w:tab/>
            </w:r>
            <w:r w:rsidRPr="003051C9">
              <w:rPr>
                <w:sz w:val="28"/>
                <w:szCs w:val="28"/>
              </w:rPr>
              <w:t>a resolution of the Student Members passed at a general meeting by at least 50% of those present and voting; or</w:t>
            </w:r>
          </w:p>
        </w:tc>
        <w:tc>
          <w:tcPr>
            <w:tcW w:w="4508" w:type="dxa"/>
          </w:tcPr>
          <w:p w:rsidRPr="001857BD" w:rsidR="003F321F" w:rsidP="009E26AB" w:rsidRDefault="003051C9" w14:paraId="74B19CFC" w14:textId="4A83A07C">
            <w:pPr>
              <w:pStyle w:val="ListParagraph"/>
              <w:rPr>
                <w:rFonts w:ascii="Calibri" w:hAnsi="Calibri" w:eastAsia="Calibri" w:cs="Calibri"/>
                <w:sz w:val="28"/>
                <w:szCs w:val="28"/>
              </w:rPr>
            </w:pPr>
            <w:r w:rsidRPr="003051C9">
              <w:rPr>
                <w:rFonts w:ascii="Calibri" w:hAnsi="Calibri" w:eastAsia="Calibri" w:cs="Calibri"/>
                <w:sz w:val="28"/>
                <w:szCs w:val="28"/>
              </w:rPr>
              <w:t>7.4.1</w:t>
            </w:r>
            <w:r w:rsidRPr="003051C9">
              <w:rPr>
                <w:rFonts w:ascii="Calibri" w:hAnsi="Calibri" w:eastAsia="Calibri" w:cs="Calibri"/>
                <w:sz w:val="28"/>
                <w:szCs w:val="28"/>
              </w:rPr>
              <w:tab/>
            </w:r>
            <w:r w:rsidRPr="003051C9">
              <w:rPr>
                <w:rFonts w:ascii="Calibri" w:hAnsi="Calibri" w:eastAsia="Calibri" w:cs="Calibri"/>
                <w:sz w:val="28"/>
                <w:szCs w:val="28"/>
              </w:rPr>
              <w:t>a resolution of the Student Members passed at a general meeting by at least 66% of those present and voting; or</w:t>
            </w:r>
          </w:p>
        </w:tc>
      </w:tr>
      <w:tr w:rsidRPr="00415A2B" w:rsidR="003F321F" w14:paraId="6FF69C63" w14:textId="77777777">
        <w:trPr>
          <w:trHeight w:val="300"/>
        </w:trPr>
        <w:tc>
          <w:tcPr>
            <w:tcW w:w="4508" w:type="dxa"/>
          </w:tcPr>
          <w:p w:rsidRPr="001857BD" w:rsidR="003F321F" w:rsidP="009E26AB" w:rsidRDefault="00A56FB5" w14:paraId="27796280" w14:textId="7B120ED6">
            <w:pPr>
              <w:pStyle w:val="ListParagraph"/>
              <w:rPr>
                <w:sz w:val="28"/>
                <w:szCs w:val="28"/>
              </w:rPr>
            </w:pPr>
            <w:r>
              <w:rPr>
                <w:sz w:val="28"/>
                <w:szCs w:val="28"/>
              </w:rPr>
              <w:t xml:space="preserve">7.4.2 </w:t>
            </w:r>
            <w:r w:rsidRPr="00A56FB5">
              <w:rPr>
                <w:sz w:val="28"/>
                <w:szCs w:val="28"/>
              </w:rPr>
              <w:t>by a resolution passed by a simple majority of the Student Members voting in a referendum, provided that at least 3% of Student Members cast a vote in the referendum.</w:t>
            </w:r>
          </w:p>
        </w:tc>
        <w:tc>
          <w:tcPr>
            <w:tcW w:w="4508" w:type="dxa"/>
          </w:tcPr>
          <w:p w:rsidRPr="001857BD" w:rsidR="003F321F" w:rsidP="009E26AB" w:rsidRDefault="00AF2240" w14:paraId="76C49E37" w14:textId="6DC5D338">
            <w:pPr>
              <w:pStyle w:val="ListParagraph"/>
              <w:rPr>
                <w:rFonts w:ascii="Calibri" w:hAnsi="Calibri" w:eastAsia="Calibri" w:cs="Calibri"/>
                <w:sz w:val="28"/>
                <w:szCs w:val="28"/>
              </w:rPr>
            </w:pPr>
            <w:r>
              <w:rPr>
                <w:rFonts w:ascii="Calibri" w:hAnsi="Calibri" w:eastAsia="Calibri" w:cs="Calibri"/>
                <w:sz w:val="28"/>
                <w:szCs w:val="28"/>
              </w:rPr>
              <w:t xml:space="preserve">7.4.2 </w:t>
            </w:r>
            <w:r w:rsidRPr="00AF2240">
              <w:rPr>
                <w:rFonts w:ascii="Calibri" w:hAnsi="Calibri" w:eastAsia="Calibri" w:cs="Calibri"/>
                <w:sz w:val="28"/>
                <w:szCs w:val="28"/>
              </w:rPr>
              <w:t>by a resolution passed by a simple majority of eligible Student Members voting in a referendum, provided that at least 3% of eligible Student Members cast a vote in the referendum.</w:t>
            </w:r>
          </w:p>
        </w:tc>
      </w:tr>
      <w:tr w:rsidRPr="00415A2B" w:rsidR="007E64C2" w14:paraId="0B1C1A1B" w14:textId="77777777">
        <w:trPr>
          <w:trHeight w:val="300"/>
        </w:trPr>
        <w:tc>
          <w:tcPr>
            <w:tcW w:w="4508" w:type="dxa"/>
          </w:tcPr>
          <w:p w:rsidR="007E64C2" w:rsidP="009E26AB" w:rsidRDefault="00337DB7" w14:paraId="6F681214" w14:textId="04A76F36">
            <w:pPr>
              <w:pStyle w:val="ListParagraph"/>
              <w:rPr>
                <w:sz w:val="28"/>
                <w:szCs w:val="28"/>
              </w:rPr>
            </w:pPr>
            <w:r w:rsidRPr="00337DB7">
              <w:rPr>
                <w:sz w:val="28"/>
                <w:szCs w:val="28"/>
              </w:rPr>
              <w:t>7.5</w:t>
            </w:r>
            <w:r w:rsidRPr="00337DB7">
              <w:rPr>
                <w:sz w:val="28"/>
                <w:szCs w:val="28"/>
              </w:rPr>
              <w:tab/>
            </w:r>
            <w:r w:rsidRPr="00337DB7">
              <w:rPr>
                <w:sz w:val="28"/>
                <w:szCs w:val="28"/>
              </w:rPr>
              <w:t xml:space="preserve">Article 7.4 is subject to the University </w:t>
            </w:r>
            <w:r>
              <w:rPr>
                <w:sz w:val="28"/>
                <w:szCs w:val="28"/>
              </w:rPr>
              <w:t xml:space="preserve">approving </w:t>
            </w:r>
            <w:r w:rsidRPr="00337DB7">
              <w:rPr>
                <w:sz w:val="28"/>
                <w:szCs w:val="28"/>
              </w:rPr>
              <w:t>the proposed amendment(s).</w:t>
            </w:r>
          </w:p>
        </w:tc>
        <w:tc>
          <w:tcPr>
            <w:tcW w:w="4508" w:type="dxa"/>
          </w:tcPr>
          <w:p w:rsidR="007E64C2" w:rsidP="009E26AB" w:rsidRDefault="00337DB7" w14:paraId="068A84FA" w14:textId="70EC6309">
            <w:pPr>
              <w:pStyle w:val="ListParagraph"/>
              <w:rPr>
                <w:rFonts w:ascii="Calibri" w:hAnsi="Calibri" w:eastAsia="Calibri" w:cs="Calibri"/>
                <w:sz w:val="28"/>
                <w:szCs w:val="28"/>
              </w:rPr>
            </w:pPr>
            <w:r w:rsidRPr="00337DB7">
              <w:rPr>
                <w:rFonts w:ascii="Calibri" w:hAnsi="Calibri" w:eastAsia="Calibri" w:cs="Calibri"/>
                <w:sz w:val="28"/>
                <w:szCs w:val="28"/>
              </w:rPr>
              <w:t>7.5</w:t>
            </w:r>
            <w:r w:rsidRPr="00337DB7">
              <w:rPr>
                <w:rFonts w:ascii="Calibri" w:hAnsi="Calibri" w:eastAsia="Calibri" w:cs="Calibri"/>
                <w:sz w:val="28"/>
                <w:szCs w:val="28"/>
              </w:rPr>
              <w:tab/>
            </w:r>
            <w:r w:rsidRPr="00337DB7">
              <w:rPr>
                <w:rFonts w:ascii="Calibri" w:hAnsi="Calibri" w:eastAsia="Calibri" w:cs="Calibri"/>
                <w:sz w:val="28"/>
                <w:szCs w:val="28"/>
              </w:rPr>
              <w:t>Article 7.4 is subject to University consultation on</w:t>
            </w:r>
            <w:r w:rsidR="00FA31D0">
              <w:rPr>
                <w:rFonts w:ascii="Calibri" w:hAnsi="Calibri" w:eastAsia="Calibri" w:cs="Calibri"/>
                <w:sz w:val="28"/>
                <w:szCs w:val="28"/>
              </w:rPr>
              <w:t xml:space="preserve"> </w:t>
            </w:r>
            <w:r w:rsidRPr="00337DB7">
              <w:rPr>
                <w:rFonts w:ascii="Calibri" w:hAnsi="Calibri" w:eastAsia="Calibri" w:cs="Calibri"/>
                <w:sz w:val="28"/>
                <w:szCs w:val="28"/>
              </w:rPr>
              <w:t>the proposed amendment(s).</w:t>
            </w:r>
          </w:p>
        </w:tc>
      </w:tr>
    </w:tbl>
    <w:p w:rsidR="009E26AB" w:rsidP="009E26AB" w:rsidRDefault="009E26AB" w14:paraId="7FA38760" w14:textId="77777777"/>
    <w:p w:rsidR="00FA31D0" w:rsidP="00FA31D0" w:rsidRDefault="00FA31D0" w14:paraId="1ACC1443" w14:textId="0FA7B6AD">
      <w:pPr>
        <w:pStyle w:val="Heading2"/>
      </w:pPr>
      <w:r>
        <w:t xml:space="preserve">Part 2 Members </w:t>
      </w:r>
    </w:p>
    <w:p w:rsidR="00FA31D0" w:rsidP="00FA31D0" w:rsidRDefault="00FA31D0" w14:paraId="165ACFB8" w14:textId="77777777"/>
    <w:tbl>
      <w:tblPr>
        <w:tblStyle w:val="TableGrid"/>
        <w:tblW w:w="0" w:type="auto"/>
        <w:tblLook w:val="04A0" w:firstRow="1" w:lastRow="0" w:firstColumn="1" w:lastColumn="0" w:noHBand="0" w:noVBand="1"/>
      </w:tblPr>
      <w:tblGrid>
        <w:gridCol w:w="4508"/>
        <w:gridCol w:w="4508"/>
      </w:tblGrid>
      <w:tr w:rsidR="00FA31D0" w:rsidTr="74E17A2F" w14:paraId="50B9A9FC" w14:textId="77777777">
        <w:trPr>
          <w:trHeight w:val="300"/>
        </w:trPr>
        <w:tc>
          <w:tcPr>
            <w:tcW w:w="4508" w:type="dxa"/>
          </w:tcPr>
          <w:p w:rsidR="00FA31D0" w:rsidRDefault="00FA31D0" w14:paraId="18CDB31B" w14:textId="77777777">
            <w:pPr>
              <w:jc w:val="center"/>
              <w:rPr>
                <w:b/>
                <w:bCs/>
                <w:i/>
                <w:iCs/>
                <w:sz w:val="28"/>
                <w:szCs w:val="28"/>
              </w:rPr>
            </w:pPr>
            <w:r>
              <w:rPr>
                <w:rFonts w:ascii="Calibri" w:hAnsi="Calibri" w:eastAsia="Calibri" w:cs="Calibri"/>
                <w:b/>
                <w:bCs/>
              </w:rPr>
              <w:t>Existing Element</w:t>
            </w:r>
          </w:p>
        </w:tc>
        <w:tc>
          <w:tcPr>
            <w:tcW w:w="4508" w:type="dxa"/>
          </w:tcPr>
          <w:p w:rsidR="00FA31D0" w:rsidRDefault="00FA31D0" w14:paraId="265CC9E2" w14:textId="77777777">
            <w:pPr>
              <w:jc w:val="center"/>
              <w:rPr>
                <w:b/>
                <w:bCs/>
                <w:i/>
                <w:iCs/>
                <w:sz w:val="28"/>
                <w:szCs w:val="28"/>
              </w:rPr>
            </w:pPr>
            <w:r>
              <w:rPr>
                <w:rFonts w:ascii="Calibri" w:hAnsi="Calibri" w:eastAsia="Calibri" w:cs="Calibri"/>
                <w:b/>
                <w:bCs/>
              </w:rPr>
              <w:t>Proposed Element</w:t>
            </w:r>
          </w:p>
        </w:tc>
      </w:tr>
      <w:tr w:rsidRPr="00415A2B" w:rsidR="00FA31D0" w:rsidTr="74E17A2F" w14:paraId="49A1F102" w14:textId="77777777">
        <w:trPr>
          <w:trHeight w:val="300"/>
        </w:trPr>
        <w:tc>
          <w:tcPr>
            <w:tcW w:w="4508" w:type="dxa"/>
          </w:tcPr>
          <w:p w:rsidRPr="00415A2B" w:rsidR="00FA31D0" w:rsidRDefault="00085D5C" w14:paraId="7DBAFBF0" w14:textId="5FF1292A">
            <w:pPr>
              <w:pStyle w:val="ListParagraph"/>
              <w:rPr>
                <w:sz w:val="28"/>
                <w:szCs w:val="28"/>
              </w:rPr>
            </w:pPr>
            <w:r>
              <w:rPr>
                <w:sz w:val="28"/>
                <w:szCs w:val="28"/>
              </w:rPr>
              <w:t>8. Members of the Union Membership</w:t>
            </w:r>
          </w:p>
        </w:tc>
        <w:tc>
          <w:tcPr>
            <w:tcW w:w="4508" w:type="dxa"/>
          </w:tcPr>
          <w:p w:rsidRPr="00415A2B" w:rsidR="00FA31D0" w:rsidRDefault="00085D5C" w14:paraId="09602CC3" w14:textId="2A270D38">
            <w:pPr>
              <w:pStyle w:val="ListParagraph"/>
              <w:rPr>
                <w:rFonts w:ascii="Calibri" w:hAnsi="Calibri" w:eastAsia="Calibri" w:cs="Calibri"/>
                <w:sz w:val="28"/>
                <w:szCs w:val="28"/>
              </w:rPr>
            </w:pPr>
            <w:r>
              <w:rPr>
                <w:rFonts w:ascii="Calibri" w:hAnsi="Calibri" w:eastAsia="Calibri" w:cs="Calibri"/>
                <w:sz w:val="28"/>
                <w:szCs w:val="28"/>
              </w:rPr>
              <w:t>8. Union Membership</w:t>
            </w:r>
          </w:p>
        </w:tc>
      </w:tr>
      <w:tr w:rsidRPr="00415A2B" w:rsidR="00085D5C" w:rsidTr="74E17A2F" w14:paraId="63C7C248" w14:textId="77777777">
        <w:trPr>
          <w:trHeight w:val="300"/>
        </w:trPr>
        <w:tc>
          <w:tcPr>
            <w:tcW w:w="4508" w:type="dxa"/>
          </w:tcPr>
          <w:p w:rsidR="00085D5C" w:rsidRDefault="00085D5C" w14:paraId="70145D32" w14:textId="3F58199E">
            <w:pPr>
              <w:pStyle w:val="ListParagraph"/>
              <w:rPr>
                <w:sz w:val="28"/>
                <w:szCs w:val="28"/>
              </w:rPr>
            </w:pPr>
            <w:r>
              <w:rPr>
                <w:sz w:val="28"/>
                <w:szCs w:val="28"/>
              </w:rPr>
              <w:t>8.1.1 the Student Members,</w:t>
            </w:r>
          </w:p>
        </w:tc>
        <w:tc>
          <w:tcPr>
            <w:tcW w:w="4508" w:type="dxa"/>
          </w:tcPr>
          <w:p w:rsidRPr="00547202" w:rsidR="00547202" w:rsidP="00547202" w:rsidRDefault="00547202" w14:paraId="50D5DE0F" w14:textId="77777777">
            <w:pPr>
              <w:pStyle w:val="ListParagraph"/>
              <w:rPr>
                <w:rFonts w:ascii="Calibri" w:hAnsi="Calibri" w:eastAsia="Calibri" w:cs="Calibri"/>
                <w:sz w:val="28"/>
                <w:szCs w:val="28"/>
              </w:rPr>
            </w:pPr>
            <w:r w:rsidRPr="00547202">
              <w:rPr>
                <w:rFonts w:ascii="Calibri" w:hAnsi="Calibri" w:eastAsia="Calibri" w:cs="Calibri"/>
                <w:sz w:val="28"/>
                <w:szCs w:val="28"/>
              </w:rPr>
              <w:t>8.1.1</w:t>
            </w:r>
            <w:r w:rsidRPr="00547202">
              <w:rPr>
                <w:rFonts w:ascii="Calibri" w:hAnsi="Calibri" w:eastAsia="Calibri" w:cs="Calibri"/>
                <w:sz w:val="28"/>
                <w:szCs w:val="28"/>
              </w:rPr>
              <w:tab/>
            </w:r>
            <w:r w:rsidRPr="00547202">
              <w:rPr>
                <w:rFonts w:ascii="Calibri" w:hAnsi="Calibri" w:eastAsia="Calibri" w:cs="Calibri"/>
                <w:sz w:val="28"/>
                <w:szCs w:val="28"/>
              </w:rPr>
              <w:t>the Student Members, shall be defined as:</w:t>
            </w:r>
          </w:p>
          <w:p w:rsidRPr="00547202" w:rsidR="00547202" w:rsidP="00547202" w:rsidRDefault="00547202" w14:paraId="37B4D910" w14:textId="77777777">
            <w:pPr>
              <w:pStyle w:val="ListParagraph"/>
              <w:rPr>
                <w:rFonts w:ascii="Calibri" w:hAnsi="Calibri" w:eastAsia="Calibri" w:cs="Calibri"/>
                <w:sz w:val="28"/>
                <w:szCs w:val="28"/>
              </w:rPr>
            </w:pPr>
            <w:r w:rsidRPr="00547202">
              <w:rPr>
                <w:rFonts w:ascii="Calibri" w:hAnsi="Calibri" w:eastAsia="Calibri" w:cs="Calibri"/>
                <w:sz w:val="28"/>
                <w:szCs w:val="28"/>
              </w:rPr>
              <w:t>(a)</w:t>
            </w:r>
            <w:r w:rsidRPr="00547202">
              <w:rPr>
                <w:rFonts w:ascii="Calibri" w:hAnsi="Calibri" w:eastAsia="Calibri" w:cs="Calibri"/>
                <w:sz w:val="28"/>
                <w:szCs w:val="28"/>
              </w:rPr>
              <w:tab/>
            </w:r>
            <w:r w:rsidRPr="00547202">
              <w:rPr>
                <w:rFonts w:ascii="Calibri" w:hAnsi="Calibri" w:eastAsia="Calibri" w:cs="Calibri"/>
                <w:sz w:val="28"/>
                <w:szCs w:val="28"/>
              </w:rPr>
              <w:t>Those students registered to study in Northern Ireland;</w:t>
            </w:r>
          </w:p>
          <w:p w:rsidR="00085D5C" w:rsidP="00547202" w:rsidRDefault="00547202" w14:paraId="58482BDE" w14:textId="3CF02313">
            <w:pPr>
              <w:pStyle w:val="ListParagraph"/>
              <w:rPr>
                <w:rFonts w:ascii="Calibri" w:hAnsi="Calibri" w:eastAsia="Calibri" w:cs="Calibri"/>
                <w:sz w:val="28"/>
                <w:szCs w:val="28"/>
              </w:rPr>
            </w:pPr>
            <w:r w:rsidRPr="00547202">
              <w:rPr>
                <w:rFonts w:ascii="Calibri" w:hAnsi="Calibri" w:eastAsia="Calibri" w:cs="Calibri"/>
                <w:sz w:val="28"/>
                <w:szCs w:val="28"/>
              </w:rPr>
              <w:t>(b)</w:t>
            </w:r>
            <w:r w:rsidRPr="00547202">
              <w:rPr>
                <w:rFonts w:ascii="Calibri" w:hAnsi="Calibri" w:eastAsia="Calibri" w:cs="Calibri"/>
                <w:sz w:val="28"/>
                <w:szCs w:val="28"/>
              </w:rPr>
              <w:tab/>
            </w:r>
            <w:r w:rsidRPr="009562E8" w:rsidR="009562E8">
              <w:rPr>
                <w:rFonts w:ascii="Calibri" w:hAnsi="Calibri" w:eastAsia="Calibri" w:cs="Calibri"/>
                <w:sz w:val="28"/>
                <w:szCs w:val="28"/>
              </w:rPr>
              <w:t>Within those noted in  8.1.1 (a) those Students undertaking a  placement opportunity.</w:t>
            </w:r>
          </w:p>
        </w:tc>
      </w:tr>
      <w:tr w:rsidRPr="00415A2B" w:rsidR="00085D5C" w:rsidTr="74E17A2F" w14:paraId="0FAE23E4" w14:textId="77777777">
        <w:trPr>
          <w:trHeight w:val="300"/>
        </w:trPr>
        <w:tc>
          <w:tcPr>
            <w:tcW w:w="4508" w:type="dxa"/>
          </w:tcPr>
          <w:p w:rsidRPr="00B05952" w:rsidR="00085D5C" w:rsidP="74E17A2F" w:rsidRDefault="1D5DB8BE" w14:paraId="3238A405" w14:textId="7B5CACA7">
            <w:pPr>
              <w:pStyle w:val="ListParagraph"/>
              <w:rPr>
                <w:sz w:val="28"/>
                <w:szCs w:val="28"/>
              </w:rPr>
            </w:pPr>
            <w:r w:rsidRPr="74E17A2F">
              <w:rPr>
                <w:sz w:val="28"/>
                <w:szCs w:val="28"/>
              </w:rPr>
              <w:t>8.1.2 the Associate Members; and</w:t>
            </w:r>
          </w:p>
        </w:tc>
        <w:tc>
          <w:tcPr>
            <w:tcW w:w="4508" w:type="dxa"/>
          </w:tcPr>
          <w:p w:rsidRPr="00B05952" w:rsidR="00085D5C" w:rsidP="74E17A2F" w:rsidRDefault="1B63F10F" w14:paraId="41F92FDE" w14:textId="49F7DA5B">
            <w:pPr>
              <w:pStyle w:val="ListParagraph"/>
              <w:rPr>
                <w:rFonts w:ascii="Calibri" w:hAnsi="Calibri" w:eastAsia="Calibri" w:cs="Calibri"/>
                <w:sz w:val="28"/>
                <w:szCs w:val="28"/>
              </w:rPr>
            </w:pPr>
            <w:r w:rsidRPr="74E17A2F">
              <w:rPr>
                <w:rFonts w:ascii="Calibri" w:hAnsi="Calibri" w:eastAsia="Calibri" w:cs="Calibri"/>
                <w:sz w:val="28"/>
                <w:szCs w:val="28"/>
              </w:rPr>
              <w:t>To be removed.</w:t>
            </w:r>
          </w:p>
        </w:tc>
      </w:tr>
      <w:tr w:rsidRPr="00415A2B" w:rsidR="00EA0993" w:rsidTr="74E17A2F" w14:paraId="2ADCF4A9" w14:textId="77777777">
        <w:trPr>
          <w:trHeight w:val="300"/>
        </w:trPr>
        <w:tc>
          <w:tcPr>
            <w:tcW w:w="4508" w:type="dxa"/>
          </w:tcPr>
          <w:p w:rsidRPr="00B05952" w:rsidR="00EA0993" w:rsidRDefault="00A5600F" w14:paraId="1F5856C2" w14:textId="377878A7">
            <w:pPr>
              <w:pStyle w:val="ListParagraph"/>
              <w:rPr>
                <w:sz w:val="28"/>
                <w:szCs w:val="28"/>
                <w:highlight w:val="yellow"/>
              </w:rPr>
            </w:pPr>
            <w:r w:rsidRPr="00A5600F">
              <w:rPr>
                <w:sz w:val="28"/>
                <w:szCs w:val="28"/>
              </w:rPr>
              <w:t>New Element</w:t>
            </w:r>
          </w:p>
        </w:tc>
        <w:tc>
          <w:tcPr>
            <w:tcW w:w="4508" w:type="dxa"/>
          </w:tcPr>
          <w:p w:rsidRPr="00B05952" w:rsidR="00EA0993" w:rsidP="74E17A2F" w:rsidRDefault="49D1DA18" w14:paraId="1B0506A7" w14:textId="09B6742C">
            <w:pPr>
              <w:pStyle w:val="ListParagraph"/>
              <w:rPr>
                <w:rFonts w:ascii="Calibri" w:hAnsi="Calibri" w:eastAsia="Calibri" w:cs="Calibri"/>
                <w:sz w:val="28"/>
                <w:szCs w:val="28"/>
              </w:rPr>
            </w:pPr>
            <w:r w:rsidRPr="74E17A2F">
              <w:rPr>
                <w:rFonts w:ascii="Calibri" w:hAnsi="Calibri" w:eastAsia="Calibri" w:cs="Calibri"/>
                <w:sz w:val="28"/>
                <w:szCs w:val="28"/>
              </w:rPr>
              <w:t xml:space="preserve">8.1.4 </w:t>
            </w:r>
            <w:r w:rsidR="254DF7A0">
              <w:tab/>
            </w:r>
            <w:r w:rsidRPr="74E17A2F">
              <w:rPr>
                <w:rFonts w:ascii="Calibri" w:hAnsi="Calibri" w:eastAsia="Calibri" w:cs="Calibri"/>
                <w:sz w:val="28"/>
                <w:szCs w:val="28"/>
              </w:rPr>
              <w:t>Students studying at non-NI campuses</w:t>
            </w:r>
            <w:r w:rsidRPr="74E17A2F" w:rsidR="71024A94">
              <w:rPr>
                <w:rFonts w:ascii="Calibri" w:hAnsi="Calibri" w:eastAsia="Calibri" w:cs="Calibri"/>
                <w:sz w:val="28"/>
                <w:szCs w:val="28"/>
              </w:rPr>
              <w:t xml:space="preserve"> in the UK</w:t>
            </w:r>
            <w:r w:rsidRPr="74E17A2F">
              <w:rPr>
                <w:rFonts w:ascii="Calibri" w:hAnsi="Calibri" w:eastAsia="Calibri" w:cs="Calibri"/>
                <w:sz w:val="28"/>
                <w:szCs w:val="28"/>
              </w:rPr>
              <w:t xml:space="preserve"> are automatically members of the local Students Activities Association (SAA) and are not members of UUSU.</w:t>
            </w:r>
          </w:p>
        </w:tc>
      </w:tr>
      <w:tr w:rsidRPr="00415A2B" w:rsidR="009C5906" w:rsidTr="74E17A2F" w14:paraId="2837D32C" w14:textId="77777777">
        <w:trPr>
          <w:trHeight w:val="300"/>
        </w:trPr>
        <w:tc>
          <w:tcPr>
            <w:tcW w:w="4508" w:type="dxa"/>
          </w:tcPr>
          <w:p w:rsidRPr="00A5600F" w:rsidR="009C5906" w:rsidRDefault="009C5906" w14:paraId="283912BA" w14:textId="7BFB321B">
            <w:pPr>
              <w:pStyle w:val="ListParagraph"/>
              <w:rPr>
                <w:sz w:val="28"/>
                <w:szCs w:val="28"/>
              </w:rPr>
            </w:pPr>
            <w:r>
              <w:rPr>
                <w:sz w:val="28"/>
                <w:szCs w:val="28"/>
              </w:rPr>
              <w:t xml:space="preserve">9.1 The Student Members shall </w:t>
            </w:r>
            <w:r w:rsidR="005E5B48">
              <w:rPr>
                <w:sz w:val="28"/>
                <w:szCs w:val="28"/>
              </w:rPr>
              <w:t>be as follows:</w:t>
            </w:r>
          </w:p>
        </w:tc>
        <w:tc>
          <w:tcPr>
            <w:tcW w:w="4508" w:type="dxa"/>
          </w:tcPr>
          <w:p w:rsidR="009C5906" w:rsidP="74E17A2F" w:rsidRDefault="4F2834DA" w14:paraId="30903B18" w14:textId="46D6403D">
            <w:pPr>
              <w:pStyle w:val="ListParagraph"/>
              <w:rPr>
                <w:rFonts w:ascii="Calibri" w:hAnsi="Calibri" w:eastAsia="Calibri" w:cs="Calibri"/>
                <w:sz w:val="28"/>
                <w:szCs w:val="28"/>
              </w:rPr>
            </w:pPr>
            <w:r w:rsidRPr="74E17A2F">
              <w:rPr>
                <w:rFonts w:ascii="Calibri" w:hAnsi="Calibri" w:eastAsia="Calibri" w:cs="Calibri"/>
                <w:sz w:val="28"/>
                <w:szCs w:val="28"/>
              </w:rPr>
              <w:t xml:space="preserve">9.1 </w:t>
            </w:r>
            <w:r w:rsidRPr="74E17A2F" w:rsidR="42A7AF64">
              <w:rPr>
                <w:rFonts w:ascii="Calibri" w:hAnsi="Calibri" w:eastAsia="Calibri" w:cs="Calibri"/>
                <w:sz w:val="28"/>
                <w:szCs w:val="28"/>
              </w:rPr>
              <w:t>The Student Members shall be registered to study in Northern Ireland, or on placement and as follows:</w:t>
            </w:r>
          </w:p>
        </w:tc>
      </w:tr>
      <w:tr w:rsidRPr="00415A2B" w:rsidR="0092528D" w:rsidTr="74E17A2F" w14:paraId="328239F9" w14:textId="77777777">
        <w:trPr>
          <w:trHeight w:val="300"/>
        </w:trPr>
        <w:tc>
          <w:tcPr>
            <w:tcW w:w="4508" w:type="dxa"/>
          </w:tcPr>
          <w:p w:rsidR="0092528D" w:rsidRDefault="0092528D" w14:paraId="2F7B4304" w14:textId="1EF7635F">
            <w:pPr>
              <w:pStyle w:val="ListParagraph"/>
              <w:rPr>
                <w:sz w:val="28"/>
                <w:szCs w:val="28"/>
              </w:rPr>
            </w:pPr>
            <w:r>
              <w:rPr>
                <w:sz w:val="28"/>
                <w:szCs w:val="28"/>
              </w:rPr>
              <w:t>9.3 Student Members</w:t>
            </w:r>
            <w:r w:rsidR="00BE3DE4">
              <w:rPr>
                <w:sz w:val="28"/>
                <w:szCs w:val="28"/>
              </w:rPr>
              <w:t xml:space="preserve"> shall be entitled to the benefits set out in the Code of Practice.</w:t>
            </w:r>
          </w:p>
        </w:tc>
        <w:tc>
          <w:tcPr>
            <w:tcW w:w="4508" w:type="dxa"/>
          </w:tcPr>
          <w:p w:rsidRPr="005E5B48" w:rsidR="0092528D" w:rsidRDefault="00BE3DE4" w14:paraId="26C6C50D" w14:textId="35BA2BF2">
            <w:pPr>
              <w:pStyle w:val="ListParagraph"/>
              <w:rPr>
                <w:rFonts w:ascii="Calibri" w:hAnsi="Calibri" w:eastAsia="Calibri" w:cs="Calibri"/>
                <w:sz w:val="28"/>
                <w:szCs w:val="28"/>
              </w:rPr>
            </w:pPr>
            <w:r>
              <w:rPr>
                <w:rFonts w:ascii="Calibri" w:hAnsi="Calibri" w:eastAsia="Calibri" w:cs="Calibri"/>
                <w:sz w:val="28"/>
                <w:szCs w:val="28"/>
              </w:rPr>
              <w:t>9.3</w:t>
            </w:r>
            <w:r w:rsidR="00E4252B">
              <w:rPr>
                <w:rFonts w:ascii="Calibri" w:hAnsi="Calibri" w:eastAsia="Calibri" w:cs="Calibri"/>
                <w:sz w:val="28"/>
                <w:szCs w:val="28"/>
              </w:rPr>
              <w:t xml:space="preserve"> Student Members can benefit from a range of services, provided by the Students’ Union which improve their experience whilst at </w:t>
            </w:r>
            <w:r w:rsidR="00B1756A">
              <w:rPr>
                <w:rFonts w:ascii="Calibri" w:hAnsi="Calibri" w:eastAsia="Calibri" w:cs="Calibri"/>
                <w:sz w:val="28"/>
                <w:szCs w:val="28"/>
              </w:rPr>
              <w:t>university.</w:t>
            </w:r>
          </w:p>
        </w:tc>
      </w:tr>
      <w:tr w:rsidRPr="00415A2B" w:rsidR="0092528D" w:rsidTr="74E17A2F" w14:paraId="2EE42EC2" w14:textId="77777777">
        <w:trPr>
          <w:trHeight w:val="300"/>
        </w:trPr>
        <w:tc>
          <w:tcPr>
            <w:tcW w:w="4508" w:type="dxa"/>
          </w:tcPr>
          <w:p w:rsidR="0092528D" w:rsidRDefault="00B1756A" w14:paraId="6AE8BF19" w14:textId="32E42597">
            <w:pPr>
              <w:pStyle w:val="ListParagraph"/>
              <w:rPr>
                <w:sz w:val="28"/>
                <w:szCs w:val="28"/>
              </w:rPr>
            </w:pPr>
            <w:r>
              <w:rPr>
                <w:sz w:val="28"/>
                <w:szCs w:val="28"/>
              </w:rPr>
              <w:t xml:space="preserve">10. </w:t>
            </w:r>
            <w:r w:rsidRPr="008B49C3" w:rsidR="008B49C3">
              <w:rPr>
                <w:sz w:val="28"/>
                <w:szCs w:val="28"/>
              </w:rPr>
              <w:t>Student Membership shall not be transferable and shall cease on death. A Student Member shall cease to be a Student Member of the Union if:</w:t>
            </w:r>
          </w:p>
        </w:tc>
        <w:tc>
          <w:tcPr>
            <w:tcW w:w="4508" w:type="dxa"/>
          </w:tcPr>
          <w:p w:rsidRPr="005E5B48" w:rsidR="0092528D" w:rsidRDefault="008B49C3" w14:paraId="7DF804FC" w14:textId="4696D7C4">
            <w:pPr>
              <w:pStyle w:val="ListParagraph"/>
              <w:rPr>
                <w:rFonts w:ascii="Calibri" w:hAnsi="Calibri" w:eastAsia="Calibri" w:cs="Calibri"/>
                <w:sz w:val="28"/>
                <w:szCs w:val="28"/>
              </w:rPr>
            </w:pPr>
            <w:r>
              <w:rPr>
                <w:rFonts w:ascii="Calibri" w:hAnsi="Calibri" w:eastAsia="Calibri" w:cs="Calibri"/>
                <w:sz w:val="28"/>
                <w:szCs w:val="28"/>
              </w:rPr>
              <w:t xml:space="preserve">10. </w:t>
            </w:r>
            <w:r w:rsidRPr="000B6EBC" w:rsidR="000B6EBC">
              <w:rPr>
                <w:rFonts w:ascii="Calibri" w:hAnsi="Calibri" w:eastAsia="Calibri" w:cs="Calibri"/>
                <w:sz w:val="28"/>
                <w:szCs w:val="28"/>
              </w:rPr>
              <w:t>A Student Member shall cease to be a Student Member of the Union if:</w:t>
            </w:r>
          </w:p>
        </w:tc>
      </w:tr>
      <w:tr w:rsidRPr="00415A2B" w:rsidR="001E5D4B" w:rsidTr="74E17A2F" w14:paraId="205B0878" w14:textId="77777777">
        <w:trPr>
          <w:trHeight w:val="300"/>
        </w:trPr>
        <w:tc>
          <w:tcPr>
            <w:tcW w:w="4508" w:type="dxa"/>
          </w:tcPr>
          <w:p w:rsidR="001E5D4B" w:rsidRDefault="001E5D4B" w14:paraId="0463746B" w14:textId="02BD2464">
            <w:pPr>
              <w:pStyle w:val="ListParagraph"/>
              <w:rPr>
                <w:sz w:val="28"/>
                <w:szCs w:val="28"/>
              </w:rPr>
            </w:pPr>
            <w:r>
              <w:rPr>
                <w:sz w:val="28"/>
                <w:szCs w:val="28"/>
              </w:rPr>
              <w:t xml:space="preserve">10.3 </w:t>
            </w:r>
            <w:r w:rsidRPr="00FE340F" w:rsidR="00FE340F">
              <w:rPr>
                <w:sz w:val="28"/>
                <w:szCs w:val="28"/>
              </w:rPr>
              <w:t>they opt out of Student Membership by giving written notice to the Union in accordance with the Bye-Laws</w:t>
            </w:r>
            <w:r w:rsidR="00FE340F">
              <w:rPr>
                <w:sz w:val="28"/>
                <w:szCs w:val="28"/>
              </w:rPr>
              <w:t>;</w:t>
            </w:r>
          </w:p>
        </w:tc>
        <w:tc>
          <w:tcPr>
            <w:tcW w:w="4508" w:type="dxa"/>
          </w:tcPr>
          <w:p w:rsidR="001E5D4B" w:rsidRDefault="00FE340F" w14:paraId="7675CD89" w14:textId="59FC2432">
            <w:pPr>
              <w:pStyle w:val="ListParagraph"/>
              <w:rPr>
                <w:rFonts w:ascii="Calibri" w:hAnsi="Calibri" w:eastAsia="Calibri" w:cs="Calibri"/>
                <w:sz w:val="28"/>
                <w:szCs w:val="28"/>
              </w:rPr>
            </w:pPr>
            <w:r>
              <w:rPr>
                <w:rFonts w:ascii="Calibri" w:hAnsi="Calibri" w:eastAsia="Calibri" w:cs="Calibri"/>
                <w:sz w:val="28"/>
                <w:szCs w:val="28"/>
              </w:rPr>
              <w:t xml:space="preserve">10.3 </w:t>
            </w:r>
            <w:r w:rsidRPr="00FE340F">
              <w:rPr>
                <w:rFonts w:ascii="Calibri" w:hAnsi="Calibri" w:eastAsia="Calibri" w:cs="Calibri"/>
                <w:sz w:val="28"/>
                <w:szCs w:val="28"/>
              </w:rPr>
              <w:t>they opt out of Student Membership by giving written notice to the Union in accordance with the Bye-Laws and in line with relevant legislation;</w:t>
            </w:r>
          </w:p>
        </w:tc>
      </w:tr>
      <w:tr w:rsidRPr="00415A2B" w:rsidR="00FE340F" w:rsidTr="74E17A2F" w14:paraId="270EF7B2" w14:textId="77777777">
        <w:trPr>
          <w:trHeight w:val="300"/>
        </w:trPr>
        <w:tc>
          <w:tcPr>
            <w:tcW w:w="4508" w:type="dxa"/>
          </w:tcPr>
          <w:p w:rsidR="00FE340F" w:rsidRDefault="00FE340F" w14:paraId="7A15169A" w14:textId="36FB52F3">
            <w:pPr>
              <w:pStyle w:val="ListParagraph"/>
              <w:rPr>
                <w:sz w:val="28"/>
                <w:szCs w:val="28"/>
              </w:rPr>
            </w:pPr>
            <w:r>
              <w:rPr>
                <w:sz w:val="28"/>
                <w:szCs w:val="28"/>
              </w:rPr>
              <w:t xml:space="preserve">10.4 </w:t>
            </w:r>
            <w:r w:rsidR="009A1F2B">
              <w:rPr>
                <w:sz w:val="28"/>
                <w:szCs w:val="28"/>
              </w:rPr>
              <w:t xml:space="preserve">in the case of Members other than the Student Officers, a resolution is passed by a majority vote of the Student Council resolving that the Member be expelled on the ground that his or her continued membership is harmful to or likely to become harmful to </w:t>
            </w:r>
            <w:r w:rsidR="00AF3E1E">
              <w:rPr>
                <w:sz w:val="28"/>
                <w:szCs w:val="28"/>
              </w:rPr>
              <w:t xml:space="preserve">the interests of the Union. Such a resolution shall not be passed unless the Member has been given at least 14 clear </w:t>
            </w:r>
            <w:proofErr w:type="spellStart"/>
            <w:r w:rsidR="00AF3E1E">
              <w:rPr>
                <w:sz w:val="28"/>
                <w:szCs w:val="28"/>
              </w:rPr>
              <w:t>day’s no</w:t>
            </w:r>
            <w:r w:rsidR="00F11F56">
              <w:rPr>
                <w:sz w:val="28"/>
                <w:szCs w:val="28"/>
              </w:rPr>
              <w:t>tice</w:t>
            </w:r>
            <w:proofErr w:type="spellEnd"/>
            <w:r w:rsidR="00F11F56">
              <w:rPr>
                <w:sz w:val="28"/>
                <w:szCs w:val="28"/>
              </w:rPr>
              <w:t xml:space="preserve"> that the resolution is to be proposed, specifying the circumstances alleged to justify expulsion, and has been afforded a reasonable opportunity of being heard by, or of making written representations to, the Student Council</w:t>
            </w:r>
            <w:r w:rsidR="00604F03">
              <w:rPr>
                <w:sz w:val="28"/>
                <w:szCs w:val="28"/>
              </w:rPr>
              <w:t>; or</w:t>
            </w:r>
          </w:p>
        </w:tc>
        <w:tc>
          <w:tcPr>
            <w:tcW w:w="4508" w:type="dxa"/>
          </w:tcPr>
          <w:p w:rsidR="00FE340F" w:rsidRDefault="00E22325" w14:paraId="16110C3B" w14:textId="3F3EC81A">
            <w:pPr>
              <w:pStyle w:val="ListParagraph"/>
              <w:rPr>
                <w:rFonts w:ascii="Calibri" w:hAnsi="Calibri" w:eastAsia="Calibri" w:cs="Calibri"/>
                <w:sz w:val="28"/>
                <w:szCs w:val="28"/>
              </w:rPr>
            </w:pPr>
            <w:r>
              <w:rPr>
                <w:rFonts w:ascii="Calibri" w:hAnsi="Calibri" w:eastAsia="Calibri" w:cs="Calibri"/>
                <w:sz w:val="28"/>
                <w:szCs w:val="28"/>
              </w:rPr>
              <w:t>Removed 10</w:t>
            </w:r>
            <w:r w:rsidR="004A0565">
              <w:rPr>
                <w:rFonts w:ascii="Calibri" w:hAnsi="Calibri" w:eastAsia="Calibri" w:cs="Calibri"/>
                <w:sz w:val="28"/>
                <w:szCs w:val="28"/>
              </w:rPr>
              <w:t>.4</w:t>
            </w:r>
          </w:p>
        </w:tc>
      </w:tr>
      <w:tr w:rsidRPr="00415A2B" w:rsidR="004A0565" w:rsidTr="74E17A2F" w14:paraId="4B13524C" w14:textId="77777777">
        <w:trPr>
          <w:trHeight w:val="300"/>
        </w:trPr>
        <w:tc>
          <w:tcPr>
            <w:tcW w:w="4508" w:type="dxa"/>
          </w:tcPr>
          <w:p w:rsidR="004A0565" w:rsidRDefault="004A0565" w14:paraId="4593E3BF" w14:textId="7EA5790C">
            <w:pPr>
              <w:pStyle w:val="ListParagraph"/>
              <w:rPr>
                <w:sz w:val="28"/>
                <w:szCs w:val="28"/>
              </w:rPr>
            </w:pPr>
            <w:r>
              <w:rPr>
                <w:sz w:val="28"/>
                <w:szCs w:val="28"/>
              </w:rPr>
              <w:t>10.</w:t>
            </w:r>
            <w:r w:rsidR="00AA3093">
              <w:rPr>
                <w:sz w:val="28"/>
                <w:szCs w:val="28"/>
              </w:rPr>
              <w:t>5</w:t>
            </w:r>
            <w:r>
              <w:rPr>
                <w:sz w:val="28"/>
                <w:szCs w:val="28"/>
              </w:rPr>
              <w:t xml:space="preserve"> </w:t>
            </w:r>
            <w:r w:rsidRPr="00AA3093" w:rsidR="00AA3093">
              <w:rPr>
                <w:sz w:val="28"/>
                <w:szCs w:val="28"/>
              </w:rPr>
              <w:t>a decision is made to remove them from Student Membership of the Union in accordance with the Union's code of conduct or disciplinary procedure for Student Members.</w:t>
            </w:r>
          </w:p>
        </w:tc>
        <w:tc>
          <w:tcPr>
            <w:tcW w:w="4508" w:type="dxa"/>
          </w:tcPr>
          <w:p w:rsidR="004A0565" w:rsidRDefault="00AA3093" w14:paraId="5594DDF1" w14:textId="43448AF8">
            <w:pPr>
              <w:pStyle w:val="ListParagraph"/>
              <w:rPr>
                <w:rFonts w:ascii="Calibri" w:hAnsi="Calibri" w:eastAsia="Calibri" w:cs="Calibri"/>
                <w:sz w:val="28"/>
                <w:szCs w:val="28"/>
              </w:rPr>
            </w:pPr>
            <w:r>
              <w:rPr>
                <w:rFonts w:ascii="Calibri" w:hAnsi="Calibri" w:eastAsia="Calibri" w:cs="Calibri"/>
                <w:sz w:val="28"/>
                <w:szCs w:val="28"/>
              </w:rPr>
              <w:t xml:space="preserve">10.4 </w:t>
            </w:r>
            <w:r w:rsidRPr="00AA3093">
              <w:rPr>
                <w:rFonts w:ascii="Calibri" w:hAnsi="Calibri" w:eastAsia="Calibri" w:cs="Calibri"/>
                <w:sz w:val="28"/>
                <w:szCs w:val="28"/>
              </w:rPr>
              <w:t>a decision is made to remove them from Student Membership of the Union in accordance with the Union's code of conduct or disciplinary procedure for Student Members.</w:t>
            </w:r>
          </w:p>
        </w:tc>
      </w:tr>
      <w:tr w:rsidRPr="00415A2B" w:rsidR="001B7B6E" w:rsidTr="74E17A2F" w14:paraId="4E2321AA" w14:textId="77777777">
        <w:trPr>
          <w:trHeight w:val="300"/>
        </w:trPr>
        <w:tc>
          <w:tcPr>
            <w:tcW w:w="4508" w:type="dxa"/>
          </w:tcPr>
          <w:p w:rsidRPr="000F56E7" w:rsidR="000F56E7" w:rsidP="000F56E7" w:rsidRDefault="000F56E7" w14:paraId="227E6A08" w14:textId="77777777">
            <w:pPr>
              <w:rPr>
                <w:sz w:val="28"/>
                <w:szCs w:val="28"/>
              </w:rPr>
            </w:pPr>
            <w:r w:rsidRPr="000F56E7">
              <w:rPr>
                <w:sz w:val="28"/>
                <w:szCs w:val="28"/>
              </w:rPr>
              <w:t>ASSOCIATE MEMBERS</w:t>
            </w:r>
          </w:p>
          <w:p w:rsidRPr="000F56E7" w:rsidR="000F56E7" w:rsidP="000F56E7" w:rsidRDefault="000F56E7" w14:paraId="66B675CB" w14:textId="77777777">
            <w:pPr>
              <w:rPr>
                <w:sz w:val="28"/>
                <w:szCs w:val="28"/>
              </w:rPr>
            </w:pPr>
          </w:p>
          <w:p w:rsidRPr="000F56E7" w:rsidR="000F56E7" w:rsidP="000F56E7" w:rsidRDefault="000F56E7" w14:paraId="00D1E922" w14:textId="77777777">
            <w:pPr>
              <w:rPr>
                <w:sz w:val="28"/>
                <w:szCs w:val="28"/>
              </w:rPr>
            </w:pPr>
            <w:r w:rsidRPr="000F56E7">
              <w:rPr>
                <w:sz w:val="28"/>
                <w:szCs w:val="28"/>
              </w:rPr>
              <w:t>13.</w:t>
            </w:r>
            <w:r w:rsidRPr="000F56E7">
              <w:rPr>
                <w:sz w:val="28"/>
                <w:szCs w:val="28"/>
              </w:rPr>
              <w:tab/>
            </w:r>
            <w:r w:rsidRPr="000F56E7">
              <w:rPr>
                <w:sz w:val="28"/>
                <w:szCs w:val="28"/>
              </w:rPr>
              <w:t>Associate Members</w:t>
            </w:r>
          </w:p>
          <w:p w:rsidRPr="000F56E7" w:rsidR="000F56E7" w:rsidP="000F56E7" w:rsidRDefault="000F56E7" w14:paraId="0FE95E8C" w14:textId="266CFBF7">
            <w:pPr>
              <w:rPr>
                <w:sz w:val="28"/>
                <w:szCs w:val="28"/>
              </w:rPr>
            </w:pPr>
            <w:r w:rsidRPr="000F56E7">
              <w:rPr>
                <w:sz w:val="28"/>
                <w:szCs w:val="28"/>
              </w:rPr>
              <w:t>13.1</w:t>
            </w:r>
            <w:r w:rsidR="00C9636E">
              <w:rPr>
                <w:sz w:val="28"/>
                <w:szCs w:val="28"/>
              </w:rPr>
              <w:t xml:space="preserve"> </w:t>
            </w:r>
            <w:r w:rsidRPr="000F56E7">
              <w:rPr>
                <w:sz w:val="28"/>
                <w:szCs w:val="28"/>
              </w:rPr>
              <w:t>The Student Council may elect to, and remove from, associate membership of the Union such persons as they consider to be fit.</w:t>
            </w:r>
          </w:p>
          <w:p w:rsidRPr="000F56E7" w:rsidR="000F56E7" w:rsidP="000F56E7" w:rsidRDefault="000F56E7" w14:paraId="06DCE63F" w14:textId="77777777">
            <w:pPr>
              <w:rPr>
                <w:sz w:val="28"/>
                <w:szCs w:val="28"/>
              </w:rPr>
            </w:pPr>
            <w:r w:rsidRPr="000F56E7">
              <w:rPr>
                <w:sz w:val="28"/>
                <w:szCs w:val="28"/>
              </w:rPr>
              <w:t>13.2</w:t>
            </w:r>
            <w:r w:rsidRPr="000F56E7">
              <w:rPr>
                <w:sz w:val="28"/>
                <w:szCs w:val="28"/>
              </w:rPr>
              <w:tab/>
            </w:r>
            <w:r w:rsidRPr="000F56E7">
              <w:rPr>
                <w:sz w:val="28"/>
                <w:szCs w:val="28"/>
              </w:rPr>
              <w:t xml:space="preserve">The Student Council shall determine the form of application for associate membership and associate </w:t>
            </w:r>
            <w:r w:rsidRPr="000F56E7">
              <w:rPr>
                <w:sz w:val="28"/>
                <w:szCs w:val="28"/>
              </w:rPr>
              <w:t>membership shall be subject to such rights and obligations as the Student Council consider appropriate.</w:t>
            </w:r>
          </w:p>
          <w:p w:rsidRPr="000F56E7" w:rsidR="000F56E7" w:rsidP="000F56E7" w:rsidRDefault="000F56E7" w14:paraId="6379C581" w14:textId="77777777">
            <w:pPr>
              <w:rPr>
                <w:sz w:val="28"/>
                <w:szCs w:val="28"/>
              </w:rPr>
            </w:pPr>
          </w:p>
          <w:p w:rsidRPr="000F56E7" w:rsidR="001B7B6E" w:rsidP="000F56E7" w:rsidRDefault="000F56E7" w14:paraId="4898BDBB" w14:textId="519ADA6A">
            <w:pPr>
              <w:rPr>
                <w:sz w:val="28"/>
                <w:szCs w:val="28"/>
              </w:rPr>
            </w:pPr>
            <w:r w:rsidRPr="000F56E7">
              <w:rPr>
                <w:sz w:val="28"/>
                <w:szCs w:val="28"/>
              </w:rPr>
              <w:t>13.3</w:t>
            </w:r>
            <w:r w:rsidRPr="000F56E7">
              <w:rPr>
                <w:sz w:val="28"/>
                <w:szCs w:val="28"/>
              </w:rPr>
              <w:tab/>
            </w:r>
            <w:r w:rsidRPr="000F56E7">
              <w:rPr>
                <w:sz w:val="28"/>
                <w:szCs w:val="28"/>
              </w:rPr>
              <w:tab/>
            </w:r>
            <w:r w:rsidRPr="000F56E7">
              <w:rPr>
                <w:sz w:val="28"/>
                <w:szCs w:val="28"/>
              </w:rPr>
              <w:t>Associate Members shall not be Student Members for the purposes of these Articles of Association and shall not be entitled to vote on any matter.</w:t>
            </w:r>
          </w:p>
        </w:tc>
        <w:tc>
          <w:tcPr>
            <w:tcW w:w="4508" w:type="dxa"/>
          </w:tcPr>
          <w:p w:rsidR="001B7B6E" w:rsidRDefault="000F56E7" w14:paraId="0C297D03" w14:textId="77777777">
            <w:pPr>
              <w:pStyle w:val="ListParagraph"/>
              <w:rPr>
                <w:rFonts w:ascii="Calibri" w:hAnsi="Calibri" w:eastAsia="Calibri" w:cs="Calibri"/>
                <w:sz w:val="28"/>
                <w:szCs w:val="28"/>
              </w:rPr>
            </w:pPr>
            <w:r>
              <w:rPr>
                <w:rFonts w:ascii="Calibri" w:hAnsi="Calibri" w:eastAsia="Calibri" w:cs="Calibri"/>
                <w:sz w:val="28"/>
                <w:szCs w:val="28"/>
              </w:rPr>
              <w:t>Removed 13</w:t>
            </w:r>
            <w:r w:rsidR="00514DFF">
              <w:rPr>
                <w:rFonts w:ascii="Calibri" w:hAnsi="Calibri" w:eastAsia="Calibri" w:cs="Calibri"/>
                <w:sz w:val="28"/>
                <w:szCs w:val="28"/>
              </w:rPr>
              <w:t>, 13.1, 13.2, 13.3</w:t>
            </w:r>
            <w:r>
              <w:rPr>
                <w:rFonts w:ascii="Calibri" w:hAnsi="Calibri" w:eastAsia="Calibri" w:cs="Calibri"/>
                <w:sz w:val="28"/>
                <w:szCs w:val="28"/>
              </w:rPr>
              <w:t xml:space="preserve"> </w:t>
            </w:r>
          </w:p>
          <w:p w:rsidR="00514DFF" w:rsidRDefault="00514DFF" w14:paraId="53528062" w14:textId="77777777">
            <w:pPr>
              <w:pStyle w:val="ListParagraph"/>
              <w:rPr>
                <w:rFonts w:ascii="Calibri" w:hAnsi="Calibri" w:eastAsia="Calibri" w:cs="Calibri"/>
                <w:sz w:val="28"/>
                <w:szCs w:val="28"/>
              </w:rPr>
            </w:pPr>
          </w:p>
          <w:p w:rsidR="00514DFF" w:rsidRDefault="00514DFF" w14:paraId="26B37884" w14:textId="21AB1EEC">
            <w:pPr>
              <w:pStyle w:val="ListParagraph"/>
              <w:rPr>
                <w:rFonts w:ascii="Calibri" w:hAnsi="Calibri" w:eastAsia="Calibri" w:cs="Calibri"/>
                <w:sz w:val="28"/>
                <w:szCs w:val="28"/>
              </w:rPr>
            </w:pPr>
            <w:r>
              <w:rPr>
                <w:rFonts w:ascii="Calibri" w:hAnsi="Calibri" w:eastAsia="Calibri" w:cs="Calibri"/>
                <w:sz w:val="28"/>
                <w:szCs w:val="28"/>
              </w:rPr>
              <w:t>All subsequent numbering changes.</w:t>
            </w:r>
          </w:p>
        </w:tc>
      </w:tr>
      <w:tr w:rsidRPr="00415A2B" w:rsidR="008D0A4F" w:rsidTr="74E17A2F" w14:paraId="2CF7B193" w14:textId="77777777">
        <w:trPr>
          <w:trHeight w:val="300"/>
        </w:trPr>
        <w:tc>
          <w:tcPr>
            <w:tcW w:w="4508" w:type="dxa"/>
          </w:tcPr>
          <w:p w:rsidRPr="000F56E7" w:rsidR="008D0A4F" w:rsidP="000F56E7" w:rsidRDefault="003B7520" w14:paraId="084982F9" w14:textId="1237E78E">
            <w:pPr>
              <w:rPr>
                <w:sz w:val="28"/>
                <w:szCs w:val="28"/>
              </w:rPr>
            </w:pPr>
            <w:r w:rsidRPr="003B7520">
              <w:rPr>
                <w:sz w:val="28"/>
                <w:szCs w:val="28"/>
              </w:rPr>
              <w:t>14.1</w:t>
            </w:r>
            <w:r w:rsidRPr="003B7520">
              <w:rPr>
                <w:sz w:val="28"/>
                <w:szCs w:val="28"/>
              </w:rPr>
              <w:tab/>
            </w:r>
            <w:r w:rsidRPr="003B7520">
              <w:rPr>
                <w:sz w:val="28"/>
                <w:szCs w:val="28"/>
              </w:rPr>
              <w:t>The Board of Trustees will establish and monitor a "code of conduct" that all Members shall be required to adhere to, including when Members are involved in activities or at events that are  administered or organised by the Union.</w:t>
            </w:r>
          </w:p>
        </w:tc>
        <w:tc>
          <w:tcPr>
            <w:tcW w:w="4508" w:type="dxa"/>
          </w:tcPr>
          <w:p w:rsidR="008D0A4F" w:rsidRDefault="003A07CE" w14:paraId="07323A6A" w14:textId="64712370">
            <w:pPr>
              <w:pStyle w:val="ListParagraph"/>
              <w:rPr>
                <w:rFonts w:ascii="Calibri" w:hAnsi="Calibri" w:eastAsia="Calibri" w:cs="Calibri"/>
                <w:sz w:val="28"/>
                <w:szCs w:val="28"/>
              </w:rPr>
            </w:pPr>
            <w:r w:rsidRPr="00FF6F6D">
              <w:rPr>
                <w:rFonts w:ascii="Calibri" w:hAnsi="Calibri" w:eastAsia="Calibri" w:cs="Calibri"/>
                <w:sz w:val="28"/>
                <w:szCs w:val="28"/>
              </w:rPr>
              <w:t>13.1</w:t>
            </w:r>
            <w:r w:rsidRPr="00FF6F6D">
              <w:rPr>
                <w:rFonts w:ascii="Calibri" w:hAnsi="Calibri" w:eastAsia="Calibri" w:cs="Calibri"/>
                <w:sz w:val="28"/>
                <w:szCs w:val="28"/>
              </w:rPr>
              <w:tab/>
            </w:r>
            <w:r w:rsidRPr="00FF6F6D">
              <w:rPr>
                <w:rFonts w:ascii="Calibri" w:hAnsi="Calibri" w:eastAsia="Calibri" w:cs="Calibri"/>
                <w:sz w:val="28"/>
                <w:szCs w:val="28"/>
              </w:rPr>
              <w:t>The Board of Trustees will establish and monitor a "code of conduct" that all Members shall be required to adhere to, including when Members are involved in activities or at events that are held under the Union’s brand.</w:t>
            </w:r>
            <w:r w:rsidRPr="003A07CE">
              <w:rPr>
                <w:rFonts w:ascii="Calibri" w:hAnsi="Calibri" w:eastAsia="Calibri" w:cs="Calibri"/>
                <w:sz w:val="28"/>
                <w:szCs w:val="28"/>
              </w:rPr>
              <w:t xml:space="preserve">  </w:t>
            </w:r>
          </w:p>
        </w:tc>
      </w:tr>
      <w:tr w:rsidRPr="00415A2B" w:rsidR="008D0A4F" w:rsidTr="74E17A2F" w14:paraId="3A68FD54" w14:textId="77777777">
        <w:trPr>
          <w:trHeight w:val="300"/>
        </w:trPr>
        <w:tc>
          <w:tcPr>
            <w:tcW w:w="4508" w:type="dxa"/>
          </w:tcPr>
          <w:p w:rsidRPr="000F56E7" w:rsidR="008D0A4F" w:rsidP="000F56E7" w:rsidRDefault="009B7F8A" w14:paraId="1D1C7D7B" w14:textId="3C805F94">
            <w:pPr>
              <w:rPr>
                <w:sz w:val="28"/>
                <w:szCs w:val="28"/>
              </w:rPr>
            </w:pPr>
            <w:r>
              <w:rPr>
                <w:sz w:val="28"/>
                <w:szCs w:val="28"/>
              </w:rPr>
              <w:t>1</w:t>
            </w:r>
            <w:r w:rsidR="00B25EFD">
              <w:rPr>
                <w:sz w:val="28"/>
                <w:szCs w:val="28"/>
              </w:rPr>
              <w:t>5</w:t>
            </w:r>
            <w:r>
              <w:rPr>
                <w:sz w:val="28"/>
                <w:szCs w:val="28"/>
              </w:rPr>
              <w:t xml:space="preserve">.1.1 </w:t>
            </w:r>
            <w:r w:rsidRPr="00E81A39" w:rsidR="00E81A39">
              <w:rPr>
                <w:sz w:val="28"/>
                <w:szCs w:val="28"/>
              </w:rPr>
              <w:t xml:space="preserve">a resolution of the Trustees; </w:t>
            </w:r>
            <w:r w:rsidR="00954995">
              <w:rPr>
                <w:sz w:val="28"/>
                <w:szCs w:val="28"/>
              </w:rPr>
              <w:t>or</w:t>
            </w:r>
          </w:p>
        </w:tc>
        <w:tc>
          <w:tcPr>
            <w:tcW w:w="4508" w:type="dxa"/>
          </w:tcPr>
          <w:p w:rsidR="008D0A4F" w:rsidRDefault="00E81A39" w14:paraId="690686A9" w14:textId="494D9A09">
            <w:pPr>
              <w:pStyle w:val="ListParagraph"/>
              <w:rPr>
                <w:rFonts w:ascii="Calibri" w:hAnsi="Calibri" w:eastAsia="Calibri" w:cs="Calibri"/>
                <w:sz w:val="28"/>
                <w:szCs w:val="28"/>
              </w:rPr>
            </w:pPr>
            <w:r w:rsidRPr="00E81A39">
              <w:rPr>
                <w:rFonts w:ascii="Calibri" w:hAnsi="Calibri" w:eastAsia="Calibri" w:cs="Calibri"/>
                <w:sz w:val="28"/>
                <w:szCs w:val="28"/>
              </w:rPr>
              <w:t>14.1.1</w:t>
            </w:r>
            <w:r w:rsidRPr="00E81A39">
              <w:rPr>
                <w:rFonts w:ascii="Calibri" w:hAnsi="Calibri" w:eastAsia="Calibri" w:cs="Calibri"/>
                <w:sz w:val="28"/>
                <w:szCs w:val="28"/>
              </w:rPr>
              <w:tab/>
            </w:r>
            <w:r w:rsidR="00B53192">
              <w:rPr>
                <w:rFonts w:ascii="Calibri" w:hAnsi="Calibri" w:eastAsia="Calibri" w:cs="Calibri"/>
                <w:sz w:val="28"/>
                <w:szCs w:val="28"/>
              </w:rPr>
              <w:t xml:space="preserve"> </w:t>
            </w:r>
            <w:r w:rsidRPr="00E81A39">
              <w:rPr>
                <w:rFonts w:ascii="Calibri" w:hAnsi="Calibri" w:eastAsia="Calibri" w:cs="Calibri"/>
                <w:sz w:val="28"/>
                <w:szCs w:val="28"/>
              </w:rPr>
              <w:t xml:space="preserve">a resolution of the Trustees; </w:t>
            </w:r>
          </w:p>
        </w:tc>
      </w:tr>
      <w:tr w:rsidRPr="00415A2B" w:rsidR="008D0A4F" w:rsidTr="74E17A2F" w14:paraId="5DF7E5FB" w14:textId="77777777">
        <w:trPr>
          <w:trHeight w:val="300"/>
        </w:trPr>
        <w:tc>
          <w:tcPr>
            <w:tcW w:w="4508" w:type="dxa"/>
          </w:tcPr>
          <w:p w:rsidRPr="000F56E7" w:rsidR="008D0A4F" w:rsidP="000F56E7" w:rsidRDefault="00B53192" w14:paraId="4496F008" w14:textId="1D1EE8DD">
            <w:pPr>
              <w:rPr>
                <w:sz w:val="28"/>
                <w:szCs w:val="28"/>
              </w:rPr>
            </w:pPr>
            <w:r>
              <w:rPr>
                <w:sz w:val="28"/>
                <w:szCs w:val="28"/>
              </w:rPr>
              <w:t>New Element</w:t>
            </w:r>
          </w:p>
        </w:tc>
        <w:tc>
          <w:tcPr>
            <w:tcW w:w="4508" w:type="dxa"/>
          </w:tcPr>
          <w:p w:rsidR="008D0A4F" w:rsidRDefault="00B53192" w14:paraId="6D833793" w14:textId="1597ABE6">
            <w:pPr>
              <w:pStyle w:val="ListParagraph"/>
              <w:rPr>
                <w:rFonts w:ascii="Calibri" w:hAnsi="Calibri" w:eastAsia="Calibri" w:cs="Calibri"/>
                <w:sz w:val="28"/>
                <w:szCs w:val="28"/>
              </w:rPr>
            </w:pPr>
            <w:r w:rsidRPr="00B53192">
              <w:rPr>
                <w:rFonts w:ascii="Calibri" w:hAnsi="Calibri" w:eastAsia="Calibri" w:cs="Calibri"/>
                <w:sz w:val="28"/>
                <w:szCs w:val="28"/>
              </w:rPr>
              <w:t>14.1.2</w:t>
            </w:r>
            <w:r w:rsidRPr="00B53192">
              <w:rPr>
                <w:rFonts w:ascii="Calibri" w:hAnsi="Calibri" w:eastAsia="Calibri" w:cs="Calibri"/>
                <w:sz w:val="28"/>
                <w:szCs w:val="28"/>
              </w:rPr>
              <w:tab/>
            </w:r>
            <w:r>
              <w:rPr>
                <w:rFonts w:ascii="Calibri" w:hAnsi="Calibri" w:eastAsia="Calibri" w:cs="Calibri"/>
                <w:sz w:val="28"/>
                <w:szCs w:val="28"/>
              </w:rPr>
              <w:t xml:space="preserve"> </w:t>
            </w:r>
            <w:r w:rsidRPr="00B53192">
              <w:rPr>
                <w:rFonts w:ascii="Calibri" w:hAnsi="Calibri" w:eastAsia="Calibri" w:cs="Calibri"/>
                <w:sz w:val="28"/>
                <w:szCs w:val="28"/>
              </w:rPr>
              <w:t xml:space="preserve">A majority vote of the Student </w:t>
            </w:r>
            <w:r w:rsidR="002F48E3">
              <w:rPr>
                <w:rFonts w:ascii="Calibri" w:hAnsi="Calibri" w:eastAsia="Calibri" w:cs="Calibri"/>
                <w:sz w:val="28"/>
                <w:szCs w:val="28"/>
              </w:rPr>
              <w:t>Council</w:t>
            </w:r>
            <w:r w:rsidRPr="00B53192">
              <w:rPr>
                <w:rFonts w:ascii="Calibri" w:hAnsi="Calibri" w:eastAsia="Calibri" w:cs="Calibri"/>
                <w:sz w:val="28"/>
                <w:szCs w:val="28"/>
              </w:rPr>
              <w:t xml:space="preserve">; </w:t>
            </w:r>
          </w:p>
        </w:tc>
      </w:tr>
      <w:tr w:rsidRPr="00415A2B" w:rsidR="000D0ECF" w:rsidTr="74E17A2F" w14:paraId="3DA82DDF" w14:textId="77777777">
        <w:trPr>
          <w:trHeight w:val="300"/>
        </w:trPr>
        <w:tc>
          <w:tcPr>
            <w:tcW w:w="4508" w:type="dxa"/>
          </w:tcPr>
          <w:p w:rsidR="000D0ECF" w:rsidP="000F56E7" w:rsidRDefault="000D0ECF" w14:paraId="44E63951" w14:textId="3BB71954">
            <w:pPr>
              <w:rPr>
                <w:sz w:val="28"/>
                <w:szCs w:val="28"/>
              </w:rPr>
            </w:pPr>
            <w:r>
              <w:rPr>
                <w:sz w:val="28"/>
                <w:szCs w:val="28"/>
              </w:rPr>
              <w:t>New Element</w:t>
            </w:r>
          </w:p>
        </w:tc>
        <w:tc>
          <w:tcPr>
            <w:tcW w:w="4508" w:type="dxa"/>
          </w:tcPr>
          <w:p w:rsidRPr="00B53192" w:rsidR="000D0ECF" w:rsidRDefault="000D0ECF" w14:paraId="4F319EDC" w14:textId="021D493B">
            <w:pPr>
              <w:pStyle w:val="ListParagraph"/>
              <w:rPr>
                <w:rFonts w:ascii="Calibri" w:hAnsi="Calibri" w:eastAsia="Calibri" w:cs="Calibri"/>
                <w:sz w:val="28"/>
                <w:szCs w:val="28"/>
              </w:rPr>
            </w:pPr>
            <w:r>
              <w:rPr>
                <w:rFonts w:ascii="Calibri" w:hAnsi="Calibri" w:eastAsia="Calibri" w:cs="Calibri"/>
                <w:sz w:val="28"/>
                <w:szCs w:val="28"/>
              </w:rPr>
              <w:t>14.1.3 during the time period Student Council does not meet (June to October)</w:t>
            </w:r>
            <w:r w:rsidR="0037335D">
              <w:rPr>
                <w:rFonts w:ascii="Calibri" w:hAnsi="Calibri" w:eastAsia="Calibri" w:cs="Calibri"/>
                <w:sz w:val="28"/>
                <w:szCs w:val="28"/>
              </w:rPr>
              <w:t>, a majority vote of the Studen</w:t>
            </w:r>
            <w:r w:rsidR="00216C98">
              <w:rPr>
                <w:rFonts w:ascii="Calibri" w:hAnsi="Calibri" w:eastAsia="Calibri" w:cs="Calibri"/>
                <w:sz w:val="28"/>
                <w:szCs w:val="28"/>
              </w:rPr>
              <w:t>t Executive Committee</w:t>
            </w:r>
            <w:r w:rsidR="00CA711F">
              <w:rPr>
                <w:rFonts w:ascii="Calibri" w:hAnsi="Calibri" w:eastAsia="Calibri" w:cs="Calibri"/>
                <w:sz w:val="28"/>
                <w:szCs w:val="28"/>
              </w:rPr>
              <w:t>; or</w:t>
            </w:r>
          </w:p>
        </w:tc>
      </w:tr>
      <w:tr w:rsidRPr="00415A2B" w:rsidR="008B77C1" w:rsidTr="74E17A2F" w14:paraId="60ADFDE1" w14:textId="77777777">
        <w:trPr>
          <w:trHeight w:val="300"/>
        </w:trPr>
        <w:tc>
          <w:tcPr>
            <w:tcW w:w="4508" w:type="dxa"/>
          </w:tcPr>
          <w:p w:rsidR="008B77C1" w:rsidP="000F56E7" w:rsidRDefault="004058DD" w14:paraId="65D31A3B" w14:textId="7DD805B5">
            <w:pPr>
              <w:rPr>
                <w:sz w:val="28"/>
                <w:szCs w:val="28"/>
              </w:rPr>
            </w:pPr>
            <w:r w:rsidRPr="004058DD">
              <w:rPr>
                <w:sz w:val="28"/>
                <w:szCs w:val="28"/>
              </w:rPr>
              <w:t>15.1.3</w:t>
            </w:r>
            <w:r w:rsidRPr="004058DD">
              <w:rPr>
                <w:sz w:val="28"/>
                <w:szCs w:val="28"/>
              </w:rPr>
              <w:tab/>
            </w:r>
            <w:r>
              <w:rPr>
                <w:sz w:val="28"/>
                <w:szCs w:val="28"/>
              </w:rPr>
              <w:t xml:space="preserve"> </w:t>
            </w:r>
            <w:r w:rsidRPr="004058DD">
              <w:rPr>
                <w:sz w:val="28"/>
                <w:szCs w:val="28"/>
              </w:rPr>
              <w:t>subject to Articles 7 and 29.3, a Secure Petition signed by at least 1% of Student Members who will be affected.</w:t>
            </w:r>
          </w:p>
        </w:tc>
        <w:tc>
          <w:tcPr>
            <w:tcW w:w="4508" w:type="dxa"/>
          </w:tcPr>
          <w:p w:rsidRPr="00B53192" w:rsidR="008B77C1" w:rsidRDefault="0052380F" w14:paraId="6EA23A93" w14:textId="7FECCCA2">
            <w:pPr>
              <w:pStyle w:val="ListParagraph"/>
              <w:rPr>
                <w:rFonts w:ascii="Calibri" w:hAnsi="Calibri" w:eastAsia="Calibri" w:cs="Calibri"/>
                <w:sz w:val="28"/>
                <w:szCs w:val="28"/>
              </w:rPr>
            </w:pPr>
            <w:r w:rsidRPr="0052380F">
              <w:rPr>
                <w:rFonts w:ascii="Calibri" w:hAnsi="Calibri" w:eastAsia="Calibri" w:cs="Calibri"/>
                <w:sz w:val="28"/>
                <w:szCs w:val="28"/>
              </w:rPr>
              <w:t>14.1.4</w:t>
            </w:r>
            <w:r w:rsidRPr="0052380F">
              <w:rPr>
                <w:rFonts w:ascii="Calibri" w:hAnsi="Calibri" w:eastAsia="Calibri" w:cs="Calibri"/>
                <w:sz w:val="28"/>
                <w:szCs w:val="28"/>
              </w:rPr>
              <w:tab/>
            </w:r>
            <w:r>
              <w:rPr>
                <w:rFonts w:ascii="Calibri" w:hAnsi="Calibri" w:eastAsia="Calibri" w:cs="Calibri"/>
                <w:sz w:val="28"/>
                <w:szCs w:val="28"/>
              </w:rPr>
              <w:t xml:space="preserve"> </w:t>
            </w:r>
            <w:r w:rsidRPr="0052380F">
              <w:rPr>
                <w:rFonts w:ascii="Calibri" w:hAnsi="Calibri" w:eastAsia="Calibri" w:cs="Calibri"/>
                <w:sz w:val="28"/>
                <w:szCs w:val="28"/>
              </w:rPr>
              <w:t>subject to Articles 7 and 28.3, a Secure Petition signed by at least 1% of Student Members who will be affected,  as defined by the number within the UUSU held register of Student Members.</w:t>
            </w:r>
          </w:p>
        </w:tc>
      </w:tr>
      <w:tr w:rsidRPr="00415A2B" w:rsidR="008B77C1" w:rsidTr="74E17A2F" w14:paraId="5E85A17C" w14:textId="77777777">
        <w:trPr>
          <w:trHeight w:val="4201"/>
        </w:trPr>
        <w:tc>
          <w:tcPr>
            <w:tcW w:w="4508" w:type="dxa"/>
          </w:tcPr>
          <w:p w:rsidR="008B77C1" w:rsidP="000F56E7" w:rsidRDefault="006940B5" w14:paraId="4650527F" w14:textId="4F77E40E">
            <w:pPr>
              <w:rPr>
                <w:sz w:val="28"/>
                <w:szCs w:val="28"/>
              </w:rPr>
            </w:pPr>
            <w:r w:rsidRPr="006940B5">
              <w:rPr>
                <w:sz w:val="28"/>
                <w:szCs w:val="28"/>
              </w:rPr>
              <w:t>15.2</w:t>
            </w:r>
            <w:r w:rsidRPr="006940B5">
              <w:rPr>
                <w:sz w:val="28"/>
                <w:szCs w:val="28"/>
              </w:rPr>
              <w:tab/>
            </w:r>
            <w:r w:rsidRPr="006940B5">
              <w:rPr>
                <w:sz w:val="28"/>
                <w:szCs w:val="28"/>
              </w:rPr>
              <w:t>Subject to Articles 7 and 29.3, a resolution may only be passed by Referendum if at least 3% of Student Members cast a vote in the Referendum and a simple majority of the votes cast are in favour of the resolution.</w:t>
            </w:r>
          </w:p>
        </w:tc>
        <w:tc>
          <w:tcPr>
            <w:tcW w:w="4508" w:type="dxa"/>
          </w:tcPr>
          <w:p w:rsidRPr="00B53192" w:rsidR="008B77C1" w:rsidRDefault="004E0166" w14:paraId="12799CEB" w14:textId="5145EF73">
            <w:pPr>
              <w:pStyle w:val="ListParagraph"/>
              <w:rPr>
                <w:rFonts w:ascii="Calibri" w:hAnsi="Calibri" w:eastAsia="Calibri" w:cs="Calibri"/>
                <w:sz w:val="28"/>
                <w:szCs w:val="28"/>
              </w:rPr>
            </w:pPr>
            <w:r w:rsidRPr="004E0166">
              <w:rPr>
                <w:rFonts w:ascii="Calibri" w:hAnsi="Calibri" w:eastAsia="Calibri" w:cs="Calibri"/>
                <w:sz w:val="28"/>
                <w:szCs w:val="28"/>
              </w:rPr>
              <w:t>14.2</w:t>
            </w:r>
            <w:r w:rsidRPr="004E0166">
              <w:rPr>
                <w:rFonts w:ascii="Calibri" w:hAnsi="Calibri" w:eastAsia="Calibri" w:cs="Calibri"/>
                <w:sz w:val="28"/>
                <w:szCs w:val="28"/>
              </w:rPr>
              <w:tab/>
            </w:r>
            <w:r w:rsidRPr="004E0166">
              <w:rPr>
                <w:rFonts w:ascii="Calibri" w:hAnsi="Calibri" w:eastAsia="Calibri" w:cs="Calibri"/>
                <w:sz w:val="28"/>
                <w:szCs w:val="28"/>
              </w:rPr>
              <w:t>Subject to Articles 7 and 28.3, a resolution may only be passed by Referendum if at least 3% of Student Members, as defined by the number within the UUSU held register of Student Members, cast a vote in the Referendum and a simple majority of the votes cast are in favour of the resolution.</w:t>
            </w:r>
          </w:p>
        </w:tc>
      </w:tr>
      <w:tr w:rsidRPr="00415A2B" w:rsidR="00436C57" w:rsidTr="74E17A2F" w14:paraId="0CB6B474" w14:textId="77777777">
        <w:trPr>
          <w:trHeight w:val="4201"/>
        </w:trPr>
        <w:tc>
          <w:tcPr>
            <w:tcW w:w="4508" w:type="dxa"/>
          </w:tcPr>
          <w:p w:rsidRPr="006940B5" w:rsidR="00436C57" w:rsidP="000F56E7" w:rsidRDefault="00D609AF" w14:paraId="15CD1239" w14:textId="02F4EEA3">
            <w:pPr>
              <w:rPr>
                <w:sz w:val="28"/>
                <w:szCs w:val="28"/>
              </w:rPr>
            </w:pPr>
            <w:r>
              <w:rPr>
                <w:sz w:val="28"/>
                <w:szCs w:val="28"/>
              </w:rPr>
              <w:t xml:space="preserve">16.3 </w:t>
            </w:r>
            <w:r w:rsidRPr="00F04DBF" w:rsidR="00F04DBF">
              <w:rPr>
                <w:sz w:val="28"/>
                <w:szCs w:val="28"/>
              </w:rPr>
              <w:t>Annual Student Members' meetings and general meetings may be carried out at one single venue or simultaneously at a maximum of four separate venues with a video, audio or other real-time link between all of the venues. At the start of such meetings, each venue must indicate by majority vote that they are satisfied with the meeting set­ up and technology.</w:t>
            </w:r>
          </w:p>
        </w:tc>
        <w:tc>
          <w:tcPr>
            <w:tcW w:w="4508" w:type="dxa"/>
          </w:tcPr>
          <w:p w:rsidRPr="00401026" w:rsidR="00436C57" w:rsidRDefault="00F41818" w14:paraId="7740D19F" w14:textId="0BABA716">
            <w:pPr>
              <w:pStyle w:val="ListParagraph"/>
              <w:rPr>
                <w:rFonts w:ascii="Calibri" w:hAnsi="Calibri" w:eastAsia="Calibri" w:cs="Calibri"/>
                <w:sz w:val="28"/>
                <w:szCs w:val="28"/>
                <w:highlight w:val="yellow"/>
              </w:rPr>
            </w:pPr>
            <w:r w:rsidRPr="00F41818">
              <w:rPr>
                <w:rFonts w:ascii="Calibri" w:hAnsi="Calibri" w:eastAsia="Calibri" w:cs="Calibri"/>
                <w:sz w:val="28"/>
                <w:szCs w:val="28"/>
              </w:rPr>
              <w:t>15.3</w:t>
            </w:r>
            <w:r w:rsidRPr="00F41818">
              <w:rPr>
                <w:rFonts w:ascii="Calibri" w:hAnsi="Calibri" w:eastAsia="Calibri" w:cs="Calibri"/>
                <w:sz w:val="28"/>
                <w:szCs w:val="28"/>
              </w:rPr>
              <w:tab/>
            </w:r>
            <w:r w:rsidRPr="00F41818">
              <w:rPr>
                <w:rFonts w:ascii="Calibri" w:hAnsi="Calibri" w:eastAsia="Calibri" w:cs="Calibri"/>
                <w:sz w:val="28"/>
                <w:szCs w:val="28"/>
              </w:rPr>
              <w:t>Annual Student Members' meetings and general meetings may be carried out at one single venue or simultaneously at separate venues with a video, audio or other real-time link between all of the venues.</w:t>
            </w:r>
          </w:p>
        </w:tc>
      </w:tr>
      <w:tr w:rsidRPr="00415A2B" w:rsidR="00283B70" w:rsidTr="74E17A2F" w14:paraId="040399C0" w14:textId="77777777">
        <w:trPr>
          <w:trHeight w:val="4201"/>
        </w:trPr>
        <w:tc>
          <w:tcPr>
            <w:tcW w:w="4508" w:type="dxa"/>
          </w:tcPr>
          <w:p w:rsidR="00283B70" w:rsidP="000F56E7" w:rsidRDefault="00283B70" w14:paraId="1846CA8D" w14:textId="18DDE78A">
            <w:pPr>
              <w:rPr>
                <w:sz w:val="28"/>
                <w:szCs w:val="28"/>
              </w:rPr>
            </w:pPr>
            <w:r>
              <w:rPr>
                <w:sz w:val="28"/>
                <w:szCs w:val="28"/>
              </w:rPr>
              <w:t>16.4 A Student Member’s meeting or a general meeting shall be called by at least 14 clear days’ written notice.</w:t>
            </w:r>
          </w:p>
        </w:tc>
        <w:tc>
          <w:tcPr>
            <w:tcW w:w="4508" w:type="dxa"/>
          </w:tcPr>
          <w:p w:rsidRPr="00F41818" w:rsidR="00283B70" w:rsidRDefault="009B0B67" w14:paraId="6ED5329D" w14:textId="3CC04280">
            <w:pPr>
              <w:pStyle w:val="ListParagraph"/>
              <w:rPr>
                <w:rFonts w:ascii="Calibri" w:hAnsi="Calibri" w:eastAsia="Calibri" w:cs="Calibri"/>
                <w:sz w:val="28"/>
                <w:szCs w:val="28"/>
              </w:rPr>
            </w:pPr>
            <w:r>
              <w:rPr>
                <w:rFonts w:ascii="Calibri" w:hAnsi="Calibri" w:eastAsia="Calibri" w:cs="Calibri"/>
                <w:sz w:val="28"/>
                <w:szCs w:val="28"/>
              </w:rPr>
              <w:t>15.4 A Student Members’ meeting or a general meeting shall be called by at least 14 clear working days’ written notice.</w:t>
            </w:r>
          </w:p>
        </w:tc>
      </w:tr>
      <w:tr w:rsidRPr="00415A2B" w:rsidR="00565472" w:rsidTr="74E17A2F" w14:paraId="19566768" w14:textId="77777777">
        <w:trPr>
          <w:trHeight w:val="4201"/>
        </w:trPr>
        <w:tc>
          <w:tcPr>
            <w:tcW w:w="4508" w:type="dxa"/>
          </w:tcPr>
          <w:p w:rsidR="00565472" w:rsidP="000F56E7" w:rsidRDefault="000169BE" w14:paraId="4D51A1FC" w14:textId="2517A792">
            <w:pPr>
              <w:rPr>
                <w:sz w:val="28"/>
                <w:szCs w:val="28"/>
              </w:rPr>
            </w:pPr>
            <w:r>
              <w:rPr>
                <w:sz w:val="28"/>
                <w:szCs w:val="28"/>
              </w:rPr>
              <w:t xml:space="preserve">16.8 </w:t>
            </w:r>
            <w:r w:rsidRPr="000169BE">
              <w:rPr>
                <w:sz w:val="28"/>
                <w:szCs w:val="28"/>
              </w:rPr>
              <w:t>If such a quorum is not present within half an hour from the time appointed for the meeting, the meeting shall stand adjourned to the same day in the next week at the same time and place or to such other day, time and place as the Trustees may determine and if at the adjourned meeting a quorum is not present within half an hour from the time appointed for the meeting the Student Members present shall be a quorum.</w:t>
            </w:r>
          </w:p>
        </w:tc>
        <w:tc>
          <w:tcPr>
            <w:tcW w:w="4508" w:type="dxa"/>
          </w:tcPr>
          <w:p w:rsidRPr="00C97E83" w:rsidR="00565472" w:rsidP="00C97E83" w:rsidRDefault="00C97E83" w14:paraId="4FC024F3" w14:textId="5F2F8821">
            <w:pPr>
              <w:rPr>
                <w:rFonts w:ascii="Calibri" w:hAnsi="Calibri" w:eastAsia="Calibri" w:cs="Calibri"/>
                <w:sz w:val="28"/>
                <w:szCs w:val="28"/>
              </w:rPr>
            </w:pPr>
            <w:r w:rsidRPr="00C97E83">
              <w:rPr>
                <w:rFonts w:ascii="Calibri" w:hAnsi="Calibri" w:eastAsia="Calibri" w:cs="Calibri"/>
                <w:sz w:val="28"/>
                <w:szCs w:val="28"/>
              </w:rPr>
              <w:t>15.8 If such a quorum is not present within half an hour from the time appointed for the meeting, the meeting shall stand adjourned to such a day, time and place as the Trustees may determine and if at the adjourned meeting a quorum is not present within half an hour from the time appointed for the meeting the Student Members present shall be a quorum.</w:t>
            </w:r>
          </w:p>
        </w:tc>
      </w:tr>
      <w:tr w:rsidRPr="00415A2B" w:rsidR="0057752E" w:rsidTr="74E17A2F" w14:paraId="2A7AD945" w14:textId="77777777">
        <w:trPr>
          <w:trHeight w:val="4201"/>
        </w:trPr>
        <w:tc>
          <w:tcPr>
            <w:tcW w:w="4508" w:type="dxa"/>
          </w:tcPr>
          <w:p w:rsidR="0057752E" w:rsidP="000F56E7" w:rsidRDefault="00B92506" w14:paraId="7D91B531" w14:textId="3F54C4F4">
            <w:pPr>
              <w:rPr>
                <w:sz w:val="28"/>
                <w:szCs w:val="28"/>
              </w:rPr>
            </w:pPr>
            <w:r>
              <w:rPr>
                <w:sz w:val="28"/>
                <w:szCs w:val="28"/>
              </w:rPr>
              <w:t xml:space="preserve">16.12 </w:t>
            </w:r>
            <w:r w:rsidRPr="00FC1DAF" w:rsidR="00FC1DAF">
              <w:rPr>
                <w:sz w:val="28"/>
                <w:szCs w:val="28"/>
              </w:rPr>
              <w:t>Every Student Member has the right to attend Student Members' meetings and general meetings and the right to vote. A resolution put to the vote of a Student Members' meeting or a general meeting shall be decided on a show of hands, and every Student Member shall have one vote.</w:t>
            </w:r>
          </w:p>
        </w:tc>
        <w:tc>
          <w:tcPr>
            <w:tcW w:w="4508" w:type="dxa"/>
          </w:tcPr>
          <w:p w:rsidRPr="00C2369C" w:rsidR="00C2369C" w:rsidP="00C2369C" w:rsidRDefault="00C2369C" w14:paraId="476B88AF" w14:textId="2E94F91D">
            <w:pPr>
              <w:rPr>
                <w:rFonts w:ascii="Calibri" w:hAnsi="Calibri" w:eastAsia="Calibri" w:cs="Calibri"/>
                <w:sz w:val="28"/>
                <w:szCs w:val="28"/>
              </w:rPr>
            </w:pPr>
            <w:r>
              <w:rPr>
                <w:rFonts w:ascii="Calibri" w:hAnsi="Calibri" w:eastAsia="Calibri" w:cs="Calibri"/>
                <w:sz w:val="28"/>
                <w:szCs w:val="28"/>
              </w:rPr>
              <w:t xml:space="preserve">15.12 </w:t>
            </w:r>
            <w:r w:rsidRPr="00C2369C">
              <w:rPr>
                <w:rFonts w:ascii="Calibri" w:hAnsi="Calibri" w:eastAsia="Calibri" w:cs="Calibri"/>
                <w:sz w:val="28"/>
                <w:szCs w:val="28"/>
              </w:rPr>
              <w:t xml:space="preserve">Every Student Member has the right to attend Student Members' meetings and general meetings and the right to vote. </w:t>
            </w:r>
          </w:p>
          <w:p w:rsidR="0057752E" w:rsidP="00C2369C" w:rsidRDefault="00C2369C" w14:paraId="59E111F5" w14:textId="036783CF">
            <w:pPr>
              <w:rPr>
                <w:rFonts w:ascii="Calibri" w:hAnsi="Calibri" w:eastAsia="Calibri" w:cs="Calibri"/>
                <w:sz w:val="28"/>
                <w:szCs w:val="28"/>
              </w:rPr>
            </w:pPr>
            <w:r w:rsidRPr="00C2369C">
              <w:rPr>
                <w:rFonts w:ascii="Calibri" w:hAnsi="Calibri" w:eastAsia="Calibri" w:cs="Calibri"/>
                <w:sz w:val="28"/>
                <w:szCs w:val="28"/>
              </w:rPr>
              <w:t>A resolution put to the vote of a Student Members' meeting or a general meeting shall be decided by a majority or by the provisions outlined in 7.4, and every Student Member shall have one vote.</w:t>
            </w:r>
          </w:p>
        </w:tc>
      </w:tr>
    </w:tbl>
    <w:p w:rsidR="00FA31D0" w:rsidP="00FA31D0" w:rsidRDefault="00FA31D0" w14:paraId="12BA86AF" w14:textId="77777777"/>
    <w:p w:rsidR="009C7504" w:rsidP="009C7504" w:rsidRDefault="009C7504" w14:paraId="3B32D35F" w14:textId="2F257D00">
      <w:pPr>
        <w:pStyle w:val="Heading2"/>
      </w:pPr>
      <w:r>
        <w:t>Part 3 Trustees</w:t>
      </w:r>
    </w:p>
    <w:p w:rsidR="009C7504" w:rsidP="00FA31D0" w:rsidRDefault="009C7504" w14:paraId="477075B2" w14:textId="77777777"/>
    <w:tbl>
      <w:tblPr>
        <w:tblStyle w:val="TableGrid"/>
        <w:tblW w:w="0" w:type="auto"/>
        <w:tblLook w:val="04A0" w:firstRow="1" w:lastRow="0" w:firstColumn="1" w:lastColumn="0" w:noHBand="0" w:noVBand="1"/>
      </w:tblPr>
      <w:tblGrid>
        <w:gridCol w:w="4508"/>
        <w:gridCol w:w="4508"/>
      </w:tblGrid>
      <w:tr w:rsidR="009C7504" w:rsidTr="3BE8894C" w14:paraId="0B3C1FF4" w14:textId="77777777">
        <w:trPr>
          <w:trHeight w:val="300"/>
        </w:trPr>
        <w:tc>
          <w:tcPr>
            <w:tcW w:w="4508" w:type="dxa"/>
            <w:tcMar/>
          </w:tcPr>
          <w:p w:rsidR="009C7504" w:rsidRDefault="009C7504" w14:paraId="27F70AC8" w14:textId="77777777">
            <w:pPr>
              <w:jc w:val="center"/>
              <w:rPr>
                <w:b/>
                <w:bCs/>
                <w:i/>
                <w:iCs/>
                <w:sz w:val="28"/>
                <w:szCs w:val="28"/>
              </w:rPr>
            </w:pPr>
            <w:r>
              <w:rPr>
                <w:rFonts w:ascii="Calibri" w:hAnsi="Calibri" w:eastAsia="Calibri" w:cs="Calibri"/>
                <w:b/>
                <w:bCs/>
              </w:rPr>
              <w:t>Existing Element</w:t>
            </w:r>
          </w:p>
        </w:tc>
        <w:tc>
          <w:tcPr>
            <w:tcW w:w="4508" w:type="dxa"/>
            <w:tcMar/>
          </w:tcPr>
          <w:p w:rsidR="009C7504" w:rsidRDefault="009C7504" w14:paraId="4B6560B7" w14:textId="77777777">
            <w:pPr>
              <w:jc w:val="center"/>
              <w:rPr>
                <w:b/>
                <w:bCs/>
                <w:i/>
                <w:iCs/>
                <w:sz w:val="28"/>
                <w:szCs w:val="28"/>
              </w:rPr>
            </w:pPr>
            <w:r>
              <w:rPr>
                <w:rFonts w:ascii="Calibri" w:hAnsi="Calibri" w:eastAsia="Calibri" w:cs="Calibri"/>
                <w:b/>
                <w:bCs/>
              </w:rPr>
              <w:t>Proposed Element</w:t>
            </w:r>
          </w:p>
        </w:tc>
      </w:tr>
      <w:tr w:rsidRPr="00415A2B" w:rsidR="009C7504" w:rsidTr="3BE8894C" w14:paraId="618969F7" w14:textId="77777777">
        <w:trPr>
          <w:trHeight w:val="300"/>
        </w:trPr>
        <w:tc>
          <w:tcPr>
            <w:tcW w:w="4508" w:type="dxa"/>
            <w:tcMar/>
          </w:tcPr>
          <w:p w:rsidRPr="00A3294C" w:rsidR="00A3294C" w:rsidP="00A3294C" w:rsidRDefault="00371B1B" w14:paraId="3556D204" w14:textId="2501ED9B">
            <w:pPr>
              <w:pStyle w:val="ListParagraph"/>
              <w:rPr>
                <w:sz w:val="28"/>
                <w:szCs w:val="28"/>
              </w:rPr>
            </w:pPr>
            <w:r>
              <w:rPr>
                <w:sz w:val="28"/>
                <w:szCs w:val="28"/>
              </w:rPr>
              <w:t>1</w:t>
            </w:r>
            <w:r w:rsidR="00A817EA">
              <w:rPr>
                <w:sz w:val="28"/>
                <w:szCs w:val="28"/>
              </w:rPr>
              <w:t>9</w:t>
            </w:r>
            <w:r>
              <w:rPr>
                <w:sz w:val="28"/>
                <w:szCs w:val="28"/>
              </w:rPr>
              <w:t xml:space="preserve">. </w:t>
            </w:r>
            <w:r w:rsidRPr="00A3294C" w:rsidR="00A3294C">
              <w:rPr>
                <w:sz w:val="28"/>
                <w:szCs w:val="28"/>
              </w:rPr>
              <w:t xml:space="preserve">Those persons notified to the Registrar of Companies as the first directors of the Union shall be the first Trustees until and including the Effective Date. On the day immediately following the Effective Date, those persons elected and/or appointed by the Unincorporated Charity as its </w:t>
            </w:r>
            <w:r w:rsidRPr="00A3294C" w:rsidR="00A3294C">
              <w:rPr>
                <w:sz w:val="28"/>
                <w:szCs w:val="28"/>
              </w:rPr>
              <w:t>board of trustees for the academic year 2017/18 shall be the Trustees of the Union and shall be deemed to be the Union's Student</w:t>
            </w:r>
          </w:p>
          <w:p w:rsidRPr="00A3294C" w:rsidR="00A3294C" w:rsidP="00A3294C" w:rsidRDefault="00A3294C" w14:paraId="5EC3AD68" w14:textId="77777777">
            <w:pPr>
              <w:pStyle w:val="ListParagraph"/>
              <w:rPr>
                <w:sz w:val="28"/>
                <w:szCs w:val="28"/>
              </w:rPr>
            </w:pPr>
            <w:r w:rsidRPr="00A3294C">
              <w:rPr>
                <w:sz w:val="28"/>
                <w:szCs w:val="28"/>
              </w:rPr>
              <w:t xml:space="preserve"> </w:t>
            </w:r>
          </w:p>
          <w:p w:rsidRPr="00415A2B" w:rsidR="009C7504" w:rsidP="00A3294C" w:rsidRDefault="00A3294C" w14:paraId="1CA29475" w14:textId="13E05357">
            <w:pPr>
              <w:pStyle w:val="ListParagraph"/>
              <w:rPr>
                <w:sz w:val="28"/>
                <w:szCs w:val="28"/>
              </w:rPr>
            </w:pPr>
            <w:r w:rsidRPr="00A3294C">
              <w:rPr>
                <w:sz w:val="28"/>
                <w:szCs w:val="28"/>
              </w:rPr>
              <w:t>Officer Trustees, Student Trustees and External Trustees as appropriate for the purposes of these Articles. Thereafter, the Trustees shall be made up of the following persons:</w:t>
            </w:r>
          </w:p>
        </w:tc>
        <w:tc>
          <w:tcPr>
            <w:tcW w:w="4508" w:type="dxa"/>
            <w:tcMar/>
          </w:tcPr>
          <w:p w:rsidR="009C7504" w:rsidRDefault="005540D6" w14:paraId="1CC9B034" w14:textId="77777777">
            <w:pPr>
              <w:pStyle w:val="ListParagraph"/>
              <w:rPr>
                <w:rFonts w:ascii="Calibri" w:hAnsi="Calibri" w:eastAsia="Calibri" w:cs="Calibri"/>
                <w:sz w:val="28"/>
                <w:szCs w:val="28"/>
              </w:rPr>
            </w:pPr>
            <w:r>
              <w:rPr>
                <w:rFonts w:ascii="Calibri" w:hAnsi="Calibri" w:eastAsia="Calibri" w:cs="Calibri"/>
                <w:sz w:val="28"/>
                <w:szCs w:val="28"/>
              </w:rPr>
              <w:t xml:space="preserve">18. </w:t>
            </w:r>
          </w:p>
          <w:p w:rsidR="004A1E77" w:rsidP="004A1E77" w:rsidRDefault="004A1E77" w14:paraId="65BEB834" w14:textId="77777777">
            <w:pPr>
              <w:pStyle w:val="ListParagraph"/>
              <w:rPr>
                <w:rFonts w:ascii="Calibri" w:hAnsi="Calibri" w:eastAsia="Calibri" w:cs="Calibri"/>
                <w:sz w:val="28"/>
                <w:szCs w:val="28"/>
              </w:rPr>
            </w:pPr>
          </w:p>
          <w:p w:rsidRPr="004A1E77" w:rsidR="004A1E77" w:rsidP="004A1E77" w:rsidRDefault="004A1E77" w14:paraId="0FF5E338" w14:textId="4F616078">
            <w:pPr>
              <w:pStyle w:val="ListParagraph"/>
              <w:rPr>
                <w:rFonts w:ascii="Calibri" w:hAnsi="Calibri" w:eastAsia="Calibri" w:cs="Calibri"/>
                <w:sz w:val="28"/>
                <w:szCs w:val="28"/>
              </w:rPr>
            </w:pPr>
            <w:r w:rsidRPr="004A1E77">
              <w:rPr>
                <w:rFonts w:ascii="Calibri" w:hAnsi="Calibri" w:eastAsia="Calibri" w:cs="Calibri"/>
                <w:sz w:val="28"/>
                <w:szCs w:val="28"/>
              </w:rPr>
              <w:t>18.1</w:t>
            </w:r>
            <w:r w:rsidRPr="004A1E77">
              <w:rPr>
                <w:rFonts w:ascii="Calibri" w:hAnsi="Calibri" w:eastAsia="Calibri" w:cs="Calibri"/>
                <w:sz w:val="28"/>
                <w:szCs w:val="28"/>
              </w:rPr>
              <w:tab/>
            </w:r>
            <w:r w:rsidRPr="004A1E77">
              <w:rPr>
                <w:rFonts w:ascii="Calibri" w:hAnsi="Calibri" w:eastAsia="Calibri" w:cs="Calibri"/>
                <w:sz w:val="28"/>
                <w:szCs w:val="28"/>
              </w:rPr>
              <w:t>Student Officer Trustees, elected in accordance with Article 19</w:t>
            </w:r>
          </w:p>
          <w:p w:rsidRPr="004A1E77" w:rsidR="004A1E77" w:rsidP="004A1E77" w:rsidRDefault="004A1E77" w14:paraId="671A9A35" w14:textId="77777777">
            <w:pPr>
              <w:pStyle w:val="ListParagraph"/>
              <w:rPr>
                <w:rFonts w:ascii="Calibri" w:hAnsi="Calibri" w:eastAsia="Calibri" w:cs="Calibri"/>
                <w:sz w:val="28"/>
                <w:szCs w:val="28"/>
              </w:rPr>
            </w:pPr>
          </w:p>
          <w:p w:rsidRPr="004A1E77" w:rsidR="004A1E77" w:rsidP="004A1E77" w:rsidRDefault="004A1E77" w14:paraId="029ACC4F" w14:textId="77777777">
            <w:pPr>
              <w:pStyle w:val="ListParagraph"/>
              <w:rPr>
                <w:rFonts w:ascii="Calibri" w:hAnsi="Calibri" w:eastAsia="Calibri" w:cs="Calibri"/>
                <w:sz w:val="28"/>
                <w:szCs w:val="28"/>
              </w:rPr>
            </w:pPr>
            <w:r w:rsidRPr="004A1E77">
              <w:rPr>
                <w:rFonts w:ascii="Calibri" w:hAnsi="Calibri" w:eastAsia="Calibri" w:cs="Calibri"/>
                <w:sz w:val="28"/>
                <w:szCs w:val="28"/>
              </w:rPr>
              <w:t>18.2</w:t>
            </w:r>
            <w:r w:rsidRPr="004A1E77">
              <w:rPr>
                <w:rFonts w:ascii="Calibri" w:hAnsi="Calibri" w:eastAsia="Calibri" w:cs="Calibri"/>
                <w:sz w:val="28"/>
                <w:szCs w:val="28"/>
              </w:rPr>
              <w:tab/>
            </w:r>
            <w:r w:rsidRPr="004A1E77">
              <w:rPr>
                <w:rFonts w:ascii="Calibri" w:hAnsi="Calibri" w:eastAsia="Calibri" w:cs="Calibri"/>
                <w:sz w:val="28"/>
                <w:szCs w:val="28"/>
              </w:rPr>
              <w:t>Student Trustees, appointed in accordance with Article 20; and</w:t>
            </w:r>
          </w:p>
          <w:p w:rsidRPr="00415A2B" w:rsidR="004A1E77" w:rsidP="004A1E77" w:rsidRDefault="004A1E77" w14:paraId="2426048D" w14:textId="079C9924">
            <w:pPr>
              <w:pStyle w:val="ListParagraph"/>
              <w:rPr>
                <w:rFonts w:ascii="Calibri" w:hAnsi="Calibri" w:eastAsia="Calibri" w:cs="Calibri"/>
                <w:sz w:val="28"/>
                <w:szCs w:val="28"/>
              </w:rPr>
            </w:pPr>
            <w:r w:rsidRPr="004A1E77">
              <w:rPr>
                <w:rFonts w:ascii="Calibri" w:hAnsi="Calibri" w:eastAsia="Calibri" w:cs="Calibri"/>
                <w:sz w:val="28"/>
                <w:szCs w:val="28"/>
              </w:rPr>
              <w:t>18.3</w:t>
            </w:r>
            <w:r w:rsidRPr="004A1E77">
              <w:rPr>
                <w:rFonts w:ascii="Calibri" w:hAnsi="Calibri" w:eastAsia="Calibri" w:cs="Calibri"/>
                <w:sz w:val="28"/>
                <w:szCs w:val="28"/>
              </w:rPr>
              <w:tab/>
            </w:r>
            <w:r w:rsidRPr="004A1E77">
              <w:rPr>
                <w:rFonts w:ascii="Calibri" w:hAnsi="Calibri" w:eastAsia="Calibri" w:cs="Calibri"/>
                <w:sz w:val="28"/>
                <w:szCs w:val="28"/>
              </w:rPr>
              <w:t>External Trustees, appointed in accordance with Article 21</w:t>
            </w:r>
          </w:p>
        </w:tc>
      </w:tr>
      <w:tr w:rsidRPr="00415A2B" w:rsidR="00EB739B" w:rsidTr="3BE8894C" w14:paraId="3C637218" w14:textId="77777777">
        <w:trPr>
          <w:trHeight w:val="300"/>
        </w:trPr>
        <w:tc>
          <w:tcPr>
            <w:tcW w:w="4508" w:type="dxa"/>
            <w:tcMar/>
          </w:tcPr>
          <w:p w:rsidR="00EB739B" w:rsidP="00A3294C" w:rsidRDefault="00EB739B" w14:paraId="3BB4847B" w14:textId="125815A3">
            <w:pPr>
              <w:pStyle w:val="ListParagraph"/>
              <w:rPr>
                <w:sz w:val="28"/>
                <w:szCs w:val="28"/>
              </w:rPr>
            </w:pPr>
            <w:r>
              <w:rPr>
                <w:sz w:val="28"/>
                <w:szCs w:val="28"/>
              </w:rPr>
              <w:t>22.1</w:t>
            </w:r>
            <w:r w:rsidR="00CF2C69">
              <w:rPr>
                <w:sz w:val="28"/>
                <w:szCs w:val="28"/>
              </w:rPr>
              <w:t xml:space="preserve"> </w:t>
            </w:r>
            <w:r w:rsidRPr="00CF2C69" w:rsidR="00CF2C69">
              <w:rPr>
                <w:sz w:val="28"/>
                <w:szCs w:val="28"/>
              </w:rPr>
              <w:t>External (non-student) Trustees shall be appointed by a simple majority vote of the Appointments Committee provided that the appointment of each External Trustee is ratified by a vote held at the Student Council in accordance with the Bye-Laws. For the avoidance of doubt, such appointment shall not take place until it has been ratified by the Student Council.</w:t>
            </w:r>
          </w:p>
        </w:tc>
        <w:tc>
          <w:tcPr>
            <w:tcW w:w="4508" w:type="dxa"/>
            <w:tcMar/>
          </w:tcPr>
          <w:p w:rsidR="00EB739B" w:rsidRDefault="00D2677E" w14:paraId="174B3CAD" w14:textId="78206326">
            <w:pPr>
              <w:pStyle w:val="ListParagraph"/>
              <w:rPr>
                <w:rFonts w:ascii="Calibri" w:hAnsi="Calibri" w:eastAsia="Calibri" w:cs="Calibri"/>
                <w:sz w:val="28"/>
                <w:szCs w:val="28"/>
                <w:highlight w:val="yellow"/>
              </w:rPr>
            </w:pPr>
            <w:r w:rsidRPr="00434163">
              <w:rPr>
                <w:rFonts w:ascii="Calibri" w:hAnsi="Calibri" w:eastAsia="Calibri" w:cs="Calibri"/>
                <w:sz w:val="28"/>
                <w:szCs w:val="28"/>
              </w:rPr>
              <w:t xml:space="preserve">21.1 </w:t>
            </w:r>
            <w:r w:rsidRPr="00434163" w:rsidR="00434163">
              <w:rPr>
                <w:rFonts w:ascii="Calibri" w:hAnsi="Calibri" w:eastAsia="Calibri" w:cs="Calibri"/>
                <w:sz w:val="28"/>
                <w:szCs w:val="28"/>
              </w:rPr>
              <w:t xml:space="preserve">External (non-student) Trustees shall be appointed by a simple majority vote of the Appointments Committee provided that the appointment of each External Trustee is ratified by a vote held at the Student Council in accordance with the Bye-Laws. For the avoidance of doubt, such appointment shall not </w:t>
            </w:r>
            <w:r w:rsidR="00434163">
              <w:rPr>
                <w:rFonts w:ascii="Calibri" w:hAnsi="Calibri" w:eastAsia="Calibri" w:cs="Calibri"/>
                <w:sz w:val="28"/>
                <w:szCs w:val="28"/>
              </w:rPr>
              <w:t xml:space="preserve">be </w:t>
            </w:r>
            <w:r w:rsidRPr="00434163" w:rsidR="00434163">
              <w:rPr>
                <w:rFonts w:ascii="Calibri" w:hAnsi="Calibri" w:eastAsia="Calibri" w:cs="Calibri"/>
                <w:sz w:val="28"/>
                <w:szCs w:val="28"/>
              </w:rPr>
              <w:t>valid until it has been ratified by the Student Council.</w:t>
            </w:r>
          </w:p>
        </w:tc>
      </w:tr>
      <w:tr w:rsidRPr="00415A2B" w:rsidR="00F41854" w:rsidTr="3BE8894C" w14:paraId="5E081CC2" w14:textId="77777777">
        <w:trPr>
          <w:trHeight w:val="300"/>
        </w:trPr>
        <w:tc>
          <w:tcPr>
            <w:tcW w:w="4508" w:type="dxa"/>
            <w:tcMar/>
          </w:tcPr>
          <w:p w:rsidR="00F41854" w:rsidP="00A3294C" w:rsidRDefault="00F41854" w14:paraId="114BF8AB" w14:textId="3B6EC7CE">
            <w:pPr>
              <w:pStyle w:val="ListParagraph"/>
              <w:rPr>
                <w:sz w:val="28"/>
                <w:szCs w:val="28"/>
              </w:rPr>
            </w:pPr>
            <w:r>
              <w:rPr>
                <w:sz w:val="28"/>
                <w:szCs w:val="28"/>
              </w:rPr>
              <w:t>23.</w:t>
            </w:r>
            <w:r w:rsidR="00BE7FA5">
              <w:rPr>
                <w:sz w:val="28"/>
                <w:szCs w:val="28"/>
              </w:rPr>
              <w:t xml:space="preserve">3 </w:t>
            </w:r>
            <w:r w:rsidRPr="0004249A" w:rsidR="0004249A">
              <w:rPr>
                <w:sz w:val="28"/>
                <w:szCs w:val="28"/>
              </w:rPr>
              <w:t xml:space="preserve">in the case of a Student Officer Trustee, they cease to </w:t>
            </w:r>
            <w:r w:rsidR="00E65E3E">
              <w:rPr>
                <w:sz w:val="28"/>
                <w:szCs w:val="28"/>
              </w:rPr>
              <w:t xml:space="preserve">be </w:t>
            </w:r>
            <w:r w:rsidRPr="0004249A" w:rsidR="0004249A">
              <w:rPr>
                <w:sz w:val="28"/>
                <w:szCs w:val="28"/>
              </w:rPr>
              <w:t>a Student Officer within the Union;</w:t>
            </w:r>
          </w:p>
        </w:tc>
        <w:tc>
          <w:tcPr>
            <w:tcW w:w="4508" w:type="dxa"/>
            <w:tcMar/>
          </w:tcPr>
          <w:p w:rsidRPr="00434163" w:rsidR="00F41854" w:rsidRDefault="0004249A" w14:paraId="2A8F7F01" w14:textId="6A097BC7">
            <w:pPr>
              <w:pStyle w:val="ListParagraph"/>
              <w:rPr>
                <w:rFonts w:ascii="Calibri" w:hAnsi="Calibri" w:eastAsia="Calibri" w:cs="Calibri"/>
                <w:sz w:val="28"/>
                <w:szCs w:val="28"/>
              </w:rPr>
            </w:pPr>
            <w:r>
              <w:rPr>
                <w:rFonts w:ascii="Calibri" w:hAnsi="Calibri" w:eastAsia="Calibri" w:cs="Calibri"/>
                <w:sz w:val="28"/>
                <w:szCs w:val="28"/>
              </w:rPr>
              <w:t>22.</w:t>
            </w:r>
            <w:r w:rsidR="0083027F">
              <w:rPr>
                <w:rFonts w:ascii="Calibri" w:hAnsi="Calibri" w:eastAsia="Calibri" w:cs="Calibri"/>
                <w:sz w:val="28"/>
                <w:szCs w:val="28"/>
              </w:rPr>
              <w:t>3</w:t>
            </w:r>
            <w:r w:rsidR="00E65E3E">
              <w:rPr>
                <w:rFonts w:ascii="Calibri" w:hAnsi="Calibri" w:eastAsia="Calibri" w:cs="Calibri"/>
                <w:sz w:val="28"/>
                <w:szCs w:val="28"/>
              </w:rPr>
              <w:t xml:space="preserve"> </w:t>
            </w:r>
            <w:r w:rsidRPr="0004249A">
              <w:rPr>
                <w:rFonts w:ascii="Calibri" w:hAnsi="Calibri" w:eastAsia="Calibri" w:cs="Calibri"/>
                <w:sz w:val="28"/>
                <w:szCs w:val="28"/>
              </w:rPr>
              <w:t>in the case of a Student Officer Trustee, they cease to be employed as a Student Officer within the Union;</w:t>
            </w:r>
          </w:p>
        </w:tc>
      </w:tr>
      <w:tr w:rsidRPr="00415A2B" w:rsidR="0083027F" w:rsidTr="3BE8894C" w14:paraId="194C5FDE" w14:textId="77777777">
        <w:trPr>
          <w:trHeight w:val="300"/>
        </w:trPr>
        <w:tc>
          <w:tcPr>
            <w:tcW w:w="4508" w:type="dxa"/>
            <w:tcMar/>
          </w:tcPr>
          <w:p w:rsidR="0083027F" w:rsidP="00A3294C" w:rsidRDefault="0083027F" w14:paraId="3811950D" w14:textId="77777777">
            <w:pPr>
              <w:pStyle w:val="ListParagraph"/>
              <w:rPr>
                <w:sz w:val="28"/>
                <w:szCs w:val="28"/>
              </w:rPr>
            </w:pPr>
            <w:r>
              <w:rPr>
                <w:sz w:val="28"/>
                <w:szCs w:val="28"/>
              </w:rPr>
              <w:t xml:space="preserve">23.8 </w:t>
            </w:r>
            <w:r w:rsidRPr="00683999" w:rsidR="00683999">
              <w:rPr>
                <w:sz w:val="28"/>
                <w:szCs w:val="28"/>
              </w:rPr>
              <w:t>they fail to attend two consecutive meetings of the Trustees, and in the opinion of the Trustees there are no mitigating circumstances for that failure, and the Trustees resolve that the Trustee be removed for this reason;</w:t>
            </w:r>
          </w:p>
          <w:p w:rsidR="00210292" w:rsidP="00A3294C" w:rsidRDefault="00210292" w14:paraId="709E1F9A" w14:textId="4BDA7280">
            <w:pPr>
              <w:pStyle w:val="ListParagraph"/>
              <w:rPr>
                <w:sz w:val="28"/>
                <w:szCs w:val="28"/>
              </w:rPr>
            </w:pPr>
          </w:p>
        </w:tc>
        <w:tc>
          <w:tcPr>
            <w:tcW w:w="4508" w:type="dxa"/>
            <w:tcMar/>
          </w:tcPr>
          <w:p w:rsidR="0083027F" w:rsidRDefault="00E85AE2" w14:paraId="7D2F43E3" w14:textId="254B5254">
            <w:pPr>
              <w:pStyle w:val="ListParagraph"/>
              <w:rPr>
                <w:rFonts w:ascii="Calibri" w:hAnsi="Calibri" w:eastAsia="Calibri" w:cs="Calibri"/>
                <w:sz w:val="28"/>
                <w:szCs w:val="28"/>
              </w:rPr>
            </w:pPr>
            <w:r>
              <w:rPr>
                <w:rFonts w:ascii="Calibri" w:hAnsi="Calibri" w:eastAsia="Calibri" w:cs="Calibri"/>
                <w:sz w:val="28"/>
                <w:szCs w:val="28"/>
              </w:rPr>
              <w:t>22.8 they fail to attend two consecutive meetings of the Trustees without prior satisfactory agreement, and in the opinion of the Trustees there are no mitigating circumstances for that failure</w:t>
            </w:r>
            <w:r w:rsidR="00D92106">
              <w:rPr>
                <w:rFonts w:ascii="Calibri" w:hAnsi="Calibri" w:eastAsia="Calibri" w:cs="Calibri"/>
                <w:sz w:val="28"/>
                <w:szCs w:val="28"/>
              </w:rPr>
              <w:t xml:space="preserve">, and upon investigation with the individual, the Trustees </w:t>
            </w:r>
            <w:r w:rsidR="00D92106">
              <w:rPr>
                <w:rFonts w:ascii="Calibri" w:hAnsi="Calibri" w:eastAsia="Calibri" w:cs="Calibri"/>
                <w:sz w:val="28"/>
                <w:szCs w:val="28"/>
              </w:rPr>
              <w:t>resolve that the Trustee be removed for this reason;</w:t>
            </w:r>
          </w:p>
        </w:tc>
      </w:tr>
      <w:tr w:rsidRPr="00415A2B" w:rsidR="00210292" w:rsidTr="3BE8894C" w14:paraId="450B4874" w14:textId="77777777">
        <w:trPr>
          <w:trHeight w:val="300"/>
        </w:trPr>
        <w:tc>
          <w:tcPr>
            <w:tcW w:w="4508" w:type="dxa"/>
            <w:tcMar/>
          </w:tcPr>
          <w:p w:rsidR="00210292" w:rsidP="00A3294C" w:rsidRDefault="00210292" w14:paraId="0F520E12" w14:textId="12F698E0">
            <w:pPr>
              <w:pStyle w:val="ListParagraph"/>
              <w:rPr>
                <w:sz w:val="28"/>
                <w:szCs w:val="28"/>
              </w:rPr>
            </w:pPr>
            <w:r>
              <w:rPr>
                <w:sz w:val="28"/>
                <w:szCs w:val="28"/>
              </w:rPr>
              <w:t>New Element</w:t>
            </w:r>
          </w:p>
        </w:tc>
        <w:tc>
          <w:tcPr>
            <w:tcW w:w="4508" w:type="dxa"/>
            <w:tcMar/>
          </w:tcPr>
          <w:p w:rsidR="00210292" w:rsidRDefault="00E71BD0" w14:paraId="59F271F9" w14:textId="71EDC193">
            <w:pPr>
              <w:pStyle w:val="ListParagraph"/>
              <w:rPr>
                <w:rFonts w:ascii="Calibri" w:hAnsi="Calibri" w:eastAsia="Calibri" w:cs="Calibri"/>
                <w:sz w:val="28"/>
                <w:szCs w:val="28"/>
              </w:rPr>
            </w:pPr>
            <w:r w:rsidRPr="00E277EE">
              <w:rPr>
                <w:rFonts w:ascii="Calibri" w:hAnsi="Calibri" w:eastAsia="Calibri" w:cs="Calibri"/>
                <w:sz w:val="28"/>
                <w:szCs w:val="28"/>
              </w:rPr>
              <w:t>23.2</w:t>
            </w:r>
            <w:r w:rsidRPr="00E277EE">
              <w:rPr>
                <w:rFonts w:ascii="Calibri" w:hAnsi="Calibri" w:eastAsia="Calibri" w:cs="Calibri"/>
                <w:sz w:val="28"/>
                <w:szCs w:val="28"/>
              </w:rPr>
              <w:tab/>
            </w:r>
            <w:r w:rsidRPr="00E277EE">
              <w:rPr>
                <w:rFonts w:ascii="Calibri" w:hAnsi="Calibri" w:eastAsia="Calibri" w:cs="Calibri"/>
                <w:sz w:val="28"/>
                <w:szCs w:val="28"/>
              </w:rPr>
              <w:t>a motion of no confidence in the Trustee is passed by a two thirds majority in a vote of the Student Council. Such a motion shall only be triggered by a Secure Petition signed or agreed by at least 1% of the Student Members as defined by the number held within the UUSU held register of Student Members.</w:t>
            </w:r>
          </w:p>
        </w:tc>
      </w:tr>
      <w:tr w:rsidRPr="00415A2B" w:rsidR="00185478" w:rsidTr="3BE8894C" w14:paraId="677C5F8D" w14:textId="77777777">
        <w:trPr>
          <w:trHeight w:val="300"/>
        </w:trPr>
        <w:tc>
          <w:tcPr>
            <w:tcW w:w="4508" w:type="dxa"/>
            <w:tcMar/>
          </w:tcPr>
          <w:p w:rsidR="00185478" w:rsidP="00A3294C" w:rsidRDefault="00B61E26" w14:paraId="67D31CA9" w14:textId="0BC34FE9">
            <w:pPr>
              <w:pStyle w:val="ListParagraph"/>
              <w:rPr>
                <w:sz w:val="28"/>
                <w:szCs w:val="28"/>
              </w:rPr>
            </w:pPr>
            <w:r>
              <w:rPr>
                <w:sz w:val="28"/>
                <w:szCs w:val="28"/>
              </w:rPr>
              <w:t>2</w:t>
            </w:r>
            <w:r w:rsidR="003F5559">
              <w:rPr>
                <w:sz w:val="28"/>
                <w:szCs w:val="28"/>
              </w:rPr>
              <w:t>7</w:t>
            </w:r>
            <w:r>
              <w:rPr>
                <w:sz w:val="28"/>
                <w:szCs w:val="28"/>
              </w:rPr>
              <w:t xml:space="preserve">.1 </w:t>
            </w:r>
            <w:r w:rsidRPr="00B362E8" w:rsidR="00B362E8">
              <w:rPr>
                <w:sz w:val="28"/>
                <w:szCs w:val="28"/>
              </w:rPr>
              <w:t>A resolution to remove a Student trustee or an External Trustee in accordance with Article 25 shall not be passed unless the Trustee concerned has been given at least 14 days clear notice in writing that the resolution is to be proposed, specifying the circumstances alleged to justify removal from office, and has been afforded a reasonable opportunity of being heard by, or making representation to, the Trustees.</w:t>
            </w:r>
          </w:p>
        </w:tc>
        <w:tc>
          <w:tcPr>
            <w:tcW w:w="4508" w:type="dxa"/>
            <w:tcMar/>
          </w:tcPr>
          <w:p w:rsidRPr="00F65804" w:rsidR="00185478" w:rsidRDefault="00B362E8" w14:paraId="28FF5C15" w14:textId="4094C764">
            <w:pPr>
              <w:pStyle w:val="ListParagraph"/>
              <w:rPr>
                <w:rFonts w:ascii="Calibri" w:hAnsi="Calibri" w:eastAsia="Calibri" w:cs="Calibri"/>
                <w:sz w:val="28"/>
                <w:szCs w:val="28"/>
                <w:highlight w:val="yellow"/>
              </w:rPr>
            </w:pPr>
            <w:r w:rsidRPr="00871613">
              <w:rPr>
                <w:rFonts w:ascii="Calibri" w:hAnsi="Calibri" w:eastAsia="Calibri" w:cs="Calibri"/>
                <w:sz w:val="28"/>
                <w:szCs w:val="28"/>
              </w:rPr>
              <w:t xml:space="preserve">26.1 </w:t>
            </w:r>
            <w:r w:rsidRPr="00871613" w:rsidR="00871613">
              <w:rPr>
                <w:rFonts w:ascii="Calibri" w:hAnsi="Calibri" w:eastAsia="Calibri" w:cs="Calibri"/>
                <w:sz w:val="28"/>
                <w:szCs w:val="28"/>
              </w:rPr>
              <w:t xml:space="preserve">A resolution to remove a Student Trustee or an External Trustee in accordance with </w:t>
            </w:r>
            <w:r w:rsidRPr="001E2F1C" w:rsidR="00871613">
              <w:rPr>
                <w:rFonts w:ascii="Calibri" w:hAnsi="Calibri" w:eastAsia="Calibri" w:cs="Calibri"/>
                <w:sz w:val="28"/>
                <w:szCs w:val="28"/>
              </w:rPr>
              <w:t>Article 2</w:t>
            </w:r>
            <w:r w:rsidRPr="001E2F1C" w:rsidR="001E2F1C">
              <w:rPr>
                <w:rFonts w:ascii="Calibri" w:hAnsi="Calibri" w:eastAsia="Calibri" w:cs="Calibri"/>
                <w:sz w:val="28"/>
                <w:szCs w:val="28"/>
              </w:rPr>
              <w:t>2</w:t>
            </w:r>
            <w:r w:rsidRPr="00871613" w:rsidR="00871613">
              <w:rPr>
                <w:rFonts w:ascii="Calibri" w:hAnsi="Calibri" w:eastAsia="Calibri" w:cs="Calibri"/>
                <w:sz w:val="28"/>
                <w:szCs w:val="28"/>
              </w:rPr>
              <w:t xml:space="preserve"> shall not be passed unless the Trustee concerned has been given at least 14 days clear notice in writing that the resolution is to be proposed, specifying the circumstances alleged to justify removal from office, and has been afforded a reasonable opportunity of being heard by, or making representation to, the Trustees.</w:t>
            </w:r>
          </w:p>
        </w:tc>
      </w:tr>
      <w:tr w:rsidRPr="00415A2B" w:rsidR="00185478" w:rsidTr="3BE8894C" w14:paraId="14DEEFAF" w14:textId="77777777">
        <w:trPr>
          <w:trHeight w:val="300"/>
        </w:trPr>
        <w:tc>
          <w:tcPr>
            <w:tcW w:w="4508" w:type="dxa"/>
            <w:tcMar/>
          </w:tcPr>
          <w:p w:rsidRPr="0098292C" w:rsidR="00185478" w:rsidP="00A3294C" w:rsidRDefault="001D7093" w14:paraId="1686E4D9" w14:textId="2A7AC3B7" w14:noSpellErr="1">
            <w:pPr>
              <w:pStyle w:val="ListParagraph"/>
              <w:rPr>
                <w:sz w:val="28"/>
                <w:szCs w:val="28"/>
              </w:rPr>
            </w:pPr>
            <w:r w:rsidRPr="3BE8894C" w:rsidR="001D7093">
              <w:rPr>
                <w:sz w:val="28"/>
                <w:szCs w:val="28"/>
              </w:rPr>
              <w:t xml:space="preserve">27.2 </w:t>
            </w:r>
            <w:r w:rsidRPr="3BE8894C" w:rsidR="00B27CD1">
              <w:rPr>
                <w:sz w:val="28"/>
                <w:szCs w:val="28"/>
              </w:rPr>
              <w:t xml:space="preserve">A Student Trustee or External Trustee removed from office </w:t>
            </w:r>
            <w:r w:rsidRPr="3BE8894C" w:rsidR="00B27CD1">
              <w:rPr>
                <w:sz w:val="28"/>
                <w:szCs w:val="28"/>
              </w:rPr>
              <w:t>in accordance with</w:t>
            </w:r>
            <w:r w:rsidRPr="3BE8894C" w:rsidR="00B27CD1">
              <w:rPr>
                <w:sz w:val="28"/>
                <w:szCs w:val="28"/>
              </w:rPr>
              <w:t xml:space="preserve"> Article 25 shall be entitled to appeal the decision to remove them to an Appeals Panel within 14 days of the resolution. The </w:t>
            </w:r>
            <w:r w:rsidRPr="3BE8894C" w:rsidR="00B27CD1">
              <w:rPr>
                <w:sz w:val="28"/>
                <w:szCs w:val="28"/>
              </w:rPr>
              <w:t>selection</w:t>
            </w:r>
            <w:r w:rsidRPr="3BE8894C" w:rsidR="00B27CD1">
              <w:rPr>
                <w:sz w:val="28"/>
                <w:szCs w:val="28"/>
              </w:rPr>
              <w:t xml:space="preserve"> of the members of the Appeal Panel and its procedures shall be set out in the </w:t>
            </w:r>
            <w:r w:rsidRPr="3BE8894C" w:rsidR="00B27CD1">
              <w:rPr>
                <w:sz w:val="28"/>
                <w:szCs w:val="28"/>
              </w:rPr>
              <w:t>Bye-Laws</w:t>
            </w:r>
            <w:r w:rsidRPr="3BE8894C" w:rsidR="00B27CD1">
              <w:rPr>
                <w:sz w:val="28"/>
                <w:szCs w:val="28"/>
              </w:rPr>
              <w:t>.</w:t>
            </w:r>
          </w:p>
        </w:tc>
        <w:tc>
          <w:tcPr>
            <w:tcW w:w="4508" w:type="dxa"/>
            <w:tcMar/>
          </w:tcPr>
          <w:p w:rsidRPr="0098292C" w:rsidR="00185478" w:rsidP="3BE8894C" w:rsidRDefault="00B27CD1" w14:paraId="5006184C" w14:textId="4817409C" w14:noSpellErr="1">
            <w:pPr>
              <w:pStyle w:val="ListParagraph"/>
              <w:rPr>
                <w:rFonts w:eastAsia="游明朝" w:eastAsiaTheme="minorEastAsia"/>
                <w:sz w:val="28"/>
                <w:szCs w:val="28"/>
              </w:rPr>
            </w:pPr>
            <w:r w:rsidRPr="3BE8894C" w:rsidR="00B27CD1">
              <w:rPr>
                <w:rFonts w:eastAsia="游明朝" w:eastAsiaTheme="minorEastAsia"/>
                <w:sz w:val="28"/>
                <w:szCs w:val="28"/>
              </w:rPr>
              <w:t xml:space="preserve">26.2 </w:t>
            </w:r>
            <w:r w:rsidRPr="3BE8894C" w:rsidR="00CF76E7">
              <w:rPr>
                <w:rFonts w:eastAsia="游明朝" w:eastAsiaTheme="minorEastAsia"/>
                <w:sz w:val="28"/>
                <w:szCs w:val="28"/>
              </w:rPr>
              <w:t xml:space="preserve">A Student Trustee or External Trustee removed from office </w:t>
            </w:r>
            <w:r w:rsidRPr="3BE8894C" w:rsidR="00CF76E7">
              <w:rPr>
                <w:rFonts w:eastAsia="游明朝" w:eastAsiaTheme="minorEastAsia"/>
                <w:sz w:val="28"/>
                <w:szCs w:val="28"/>
              </w:rPr>
              <w:t>in accordance with</w:t>
            </w:r>
            <w:r w:rsidRPr="3BE8894C" w:rsidR="00CF76E7">
              <w:rPr>
                <w:rFonts w:eastAsia="游明朝" w:eastAsiaTheme="minorEastAsia"/>
                <w:sz w:val="28"/>
                <w:szCs w:val="28"/>
              </w:rPr>
              <w:t xml:space="preserve"> Article 2</w:t>
            </w:r>
            <w:r w:rsidRPr="3BE8894C" w:rsidR="001E2F1C">
              <w:rPr>
                <w:rFonts w:eastAsia="游明朝" w:eastAsiaTheme="minorEastAsia"/>
                <w:sz w:val="28"/>
                <w:szCs w:val="28"/>
              </w:rPr>
              <w:t>2</w:t>
            </w:r>
            <w:r w:rsidRPr="3BE8894C" w:rsidR="00CF76E7">
              <w:rPr>
                <w:rFonts w:eastAsia="游明朝" w:eastAsiaTheme="minorEastAsia"/>
                <w:sz w:val="28"/>
                <w:szCs w:val="28"/>
              </w:rPr>
              <w:t xml:space="preserve"> shall be entitled to appeal the decision to remove them to an Appeals Panel</w:t>
            </w:r>
            <w:r w:rsidRPr="3BE8894C" w:rsidR="4EC5B14C">
              <w:rPr>
                <w:rFonts w:eastAsia="游明朝" w:eastAsiaTheme="minorEastAsia"/>
                <w:sz w:val="28"/>
                <w:szCs w:val="28"/>
              </w:rPr>
              <w:t>, made up of other members of the Trustee Board,</w:t>
            </w:r>
            <w:r w:rsidRPr="3BE8894C" w:rsidR="00CF76E7">
              <w:rPr>
                <w:rFonts w:eastAsia="游明朝" w:eastAsiaTheme="minorEastAsia"/>
                <w:sz w:val="28"/>
                <w:szCs w:val="28"/>
              </w:rPr>
              <w:t xml:space="preserve"> within 14 days of the resolution. </w:t>
            </w:r>
          </w:p>
        </w:tc>
      </w:tr>
      <w:tr w:rsidRPr="00415A2B" w:rsidR="00185478" w:rsidTr="3BE8894C" w14:paraId="2C6D84AD" w14:textId="77777777">
        <w:trPr>
          <w:trHeight w:val="300"/>
        </w:trPr>
        <w:tc>
          <w:tcPr>
            <w:tcW w:w="4508" w:type="dxa"/>
            <w:tcMar/>
          </w:tcPr>
          <w:p w:rsidR="00185478" w:rsidP="00A3294C" w:rsidRDefault="00F25385" w14:paraId="221EBF3C" w14:textId="3C44040D">
            <w:pPr>
              <w:pStyle w:val="ListParagraph"/>
              <w:rPr>
                <w:sz w:val="28"/>
                <w:szCs w:val="28"/>
              </w:rPr>
            </w:pPr>
            <w:r>
              <w:rPr>
                <w:sz w:val="28"/>
                <w:szCs w:val="28"/>
              </w:rPr>
              <w:t xml:space="preserve">28.3 </w:t>
            </w:r>
            <w:r w:rsidRPr="001801E9" w:rsidR="001801E9">
              <w:rPr>
                <w:sz w:val="28"/>
                <w:szCs w:val="28"/>
              </w:rPr>
              <w:t>If a Student Trustee resigns, is disqualified, or is removed from office within the first six months of their term, a Student Trustee may be elected to the vacancy in accordance with Article 21; or</w:t>
            </w:r>
          </w:p>
        </w:tc>
        <w:tc>
          <w:tcPr>
            <w:tcW w:w="4508" w:type="dxa"/>
            <w:tcMar/>
          </w:tcPr>
          <w:p w:rsidRPr="00F65804" w:rsidR="00185478" w:rsidRDefault="00ED3716" w14:paraId="109B2F2D" w14:textId="576CCA4B">
            <w:pPr>
              <w:pStyle w:val="ListParagraph"/>
              <w:rPr>
                <w:rFonts w:ascii="Calibri" w:hAnsi="Calibri" w:eastAsia="Calibri" w:cs="Calibri"/>
                <w:sz w:val="28"/>
                <w:szCs w:val="28"/>
                <w:highlight w:val="yellow"/>
              </w:rPr>
            </w:pPr>
            <w:r>
              <w:rPr>
                <w:rFonts w:ascii="Calibri" w:hAnsi="Calibri" w:eastAsia="Calibri" w:cs="Calibri"/>
                <w:sz w:val="28"/>
                <w:szCs w:val="28"/>
              </w:rPr>
              <w:t>27.3</w:t>
            </w:r>
            <w:r w:rsidR="00561536">
              <w:rPr>
                <w:rFonts w:ascii="Calibri" w:hAnsi="Calibri" w:eastAsia="Calibri" w:cs="Calibri"/>
                <w:sz w:val="28"/>
                <w:szCs w:val="28"/>
              </w:rPr>
              <w:t xml:space="preserve"> </w:t>
            </w:r>
            <w:r w:rsidRPr="00ED3716">
              <w:rPr>
                <w:rFonts w:ascii="Calibri" w:hAnsi="Calibri" w:eastAsia="Calibri" w:cs="Calibri"/>
                <w:sz w:val="28"/>
                <w:szCs w:val="28"/>
              </w:rPr>
              <w:t xml:space="preserve">If a Student Trustee resigns, is disqualified, or is removed from office a new Student Trustee may be </w:t>
            </w:r>
            <w:r w:rsidRPr="007D1F01">
              <w:rPr>
                <w:rFonts w:ascii="Calibri" w:hAnsi="Calibri" w:eastAsia="Calibri" w:cs="Calibri"/>
                <w:sz w:val="28"/>
                <w:szCs w:val="28"/>
              </w:rPr>
              <w:t>recruited</w:t>
            </w:r>
            <w:r w:rsidRPr="00ED3716">
              <w:rPr>
                <w:rFonts w:ascii="Calibri" w:hAnsi="Calibri" w:eastAsia="Calibri" w:cs="Calibri"/>
                <w:sz w:val="28"/>
                <w:szCs w:val="28"/>
              </w:rPr>
              <w:t xml:space="preserve"> to the vacancy in accordance with Article 2</w:t>
            </w:r>
            <w:r w:rsidR="003116CE">
              <w:rPr>
                <w:rFonts w:ascii="Calibri" w:hAnsi="Calibri" w:eastAsia="Calibri" w:cs="Calibri"/>
                <w:sz w:val="28"/>
                <w:szCs w:val="28"/>
              </w:rPr>
              <w:t>0</w:t>
            </w:r>
            <w:r w:rsidRPr="00ED3716">
              <w:rPr>
                <w:rFonts w:ascii="Calibri" w:hAnsi="Calibri" w:eastAsia="Calibri" w:cs="Calibri"/>
                <w:sz w:val="28"/>
                <w:szCs w:val="28"/>
              </w:rPr>
              <w:t>; or</w:t>
            </w:r>
          </w:p>
        </w:tc>
      </w:tr>
      <w:tr w:rsidRPr="00415A2B" w:rsidR="00AA14A6" w:rsidTr="3BE8894C" w14:paraId="3CC9BE94" w14:textId="77777777">
        <w:trPr>
          <w:trHeight w:val="300"/>
        </w:trPr>
        <w:tc>
          <w:tcPr>
            <w:tcW w:w="4508" w:type="dxa"/>
            <w:tcMar/>
          </w:tcPr>
          <w:p w:rsidR="00AA14A6" w:rsidP="00A3294C" w:rsidRDefault="001B118A" w14:paraId="67E26230" w14:textId="5994BAB9">
            <w:pPr>
              <w:pStyle w:val="ListParagraph"/>
              <w:rPr>
                <w:sz w:val="28"/>
                <w:szCs w:val="28"/>
              </w:rPr>
            </w:pPr>
            <w:r>
              <w:rPr>
                <w:sz w:val="28"/>
                <w:szCs w:val="28"/>
              </w:rPr>
              <w:t>28.4 If a Student Trustee resigns, is disqualified, or is removed from office when there is less than six months left of their term</w:t>
            </w:r>
            <w:r w:rsidR="000457FC">
              <w:rPr>
                <w:sz w:val="28"/>
                <w:szCs w:val="28"/>
              </w:rPr>
              <w:t>, their office may be filled by the Student Council from such persons as have been nominated by the Appointments Committee provided that the election of each Student Trustee is approved</w:t>
            </w:r>
            <w:r w:rsidR="0076216A">
              <w:rPr>
                <w:sz w:val="28"/>
                <w:szCs w:val="28"/>
              </w:rPr>
              <w:t xml:space="preserve"> by a 75% majority of the Student Council.</w:t>
            </w:r>
          </w:p>
        </w:tc>
        <w:tc>
          <w:tcPr>
            <w:tcW w:w="4508" w:type="dxa"/>
            <w:tcMar/>
          </w:tcPr>
          <w:p w:rsidR="00AA14A6" w:rsidRDefault="0076216A" w14:paraId="28B9BEE7" w14:textId="0841802C">
            <w:pPr>
              <w:pStyle w:val="ListParagraph"/>
              <w:rPr>
                <w:rFonts w:ascii="Calibri" w:hAnsi="Calibri" w:eastAsia="Calibri" w:cs="Calibri"/>
                <w:sz w:val="28"/>
                <w:szCs w:val="28"/>
              </w:rPr>
            </w:pPr>
            <w:r>
              <w:rPr>
                <w:rFonts w:ascii="Calibri" w:hAnsi="Calibri" w:eastAsia="Calibri" w:cs="Calibri"/>
                <w:sz w:val="28"/>
                <w:szCs w:val="28"/>
              </w:rPr>
              <w:t>2</w:t>
            </w:r>
            <w:r w:rsidR="007D1F01">
              <w:rPr>
                <w:rFonts w:ascii="Calibri" w:hAnsi="Calibri" w:eastAsia="Calibri" w:cs="Calibri"/>
                <w:sz w:val="28"/>
                <w:szCs w:val="28"/>
              </w:rPr>
              <w:t>8</w:t>
            </w:r>
            <w:r>
              <w:rPr>
                <w:rFonts w:ascii="Calibri" w:hAnsi="Calibri" w:eastAsia="Calibri" w:cs="Calibri"/>
                <w:sz w:val="28"/>
                <w:szCs w:val="28"/>
              </w:rPr>
              <w:t>.4 Removed</w:t>
            </w:r>
          </w:p>
          <w:p w:rsidR="0076216A" w:rsidRDefault="0076216A" w14:paraId="72DDA9D8" w14:textId="642D862D">
            <w:pPr>
              <w:pStyle w:val="ListParagraph"/>
              <w:rPr>
                <w:rFonts w:ascii="Calibri" w:hAnsi="Calibri" w:eastAsia="Calibri" w:cs="Calibri"/>
                <w:sz w:val="28"/>
                <w:szCs w:val="28"/>
              </w:rPr>
            </w:pPr>
            <w:r>
              <w:rPr>
                <w:rFonts w:ascii="Calibri" w:hAnsi="Calibri" w:eastAsia="Calibri" w:cs="Calibri"/>
                <w:sz w:val="28"/>
                <w:szCs w:val="28"/>
              </w:rPr>
              <w:t>2</w:t>
            </w:r>
            <w:r w:rsidR="00DE27EA">
              <w:rPr>
                <w:rFonts w:ascii="Calibri" w:hAnsi="Calibri" w:eastAsia="Calibri" w:cs="Calibri"/>
                <w:sz w:val="28"/>
                <w:szCs w:val="28"/>
              </w:rPr>
              <w:t>8</w:t>
            </w:r>
            <w:r>
              <w:rPr>
                <w:rFonts w:ascii="Calibri" w:hAnsi="Calibri" w:eastAsia="Calibri" w:cs="Calibri"/>
                <w:sz w:val="28"/>
                <w:szCs w:val="28"/>
              </w:rPr>
              <w:t>.5 is retained as 27.4</w:t>
            </w:r>
          </w:p>
        </w:tc>
      </w:tr>
      <w:tr w:rsidR="6E72F4D2" w:rsidTr="3BE8894C" w14:paraId="1A796C6D" w14:textId="77777777">
        <w:trPr>
          <w:trHeight w:val="300"/>
        </w:trPr>
        <w:tc>
          <w:tcPr>
            <w:tcW w:w="4508" w:type="dxa"/>
            <w:tcMar/>
          </w:tcPr>
          <w:p w:rsidR="228141DB" w:rsidP="6E72F4D2" w:rsidRDefault="228141DB" w14:paraId="27F06BB5" w14:textId="7FFD52EB">
            <w:pPr>
              <w:pStyle w:val="ListParagraph"/>
              <w:rPr>
                <w:sz w:val="28"/>
                <w:szCs w:val="28"/>
              </w:rPr>
            </w:pPr>
            <w:r w:rsidRPr="6E72F4D2">
              <w:rPr>
                <w:sz w:val="28"/>
                <w:szCs w:val="28"/>
              </w:rPr>
              <w:t>2</w:t>
            </w:r>
            <w:r w:rsidR="007E319E">
              <w:rPr>
                <w:sz w:val="28"/>
                <w:szCs w:val="28"/>
              </w:rPr>
              <w:t>9</w:t>
            </w:r>
            <w:r w:rsidRPr="6E72F4D2">
              <w:rPr>
                <w:sz w:val="28"/>
                <w:szCs w:val="28"/>
              </w:rPr>
              <w:t>.6</w:t>
            </w:r>
          </w:p>
          <w:p w:rsidR="228141DB" w:rsidP="00750FEB" w:rsidRDefault="228141DB" w14:paraId="4393F4D9" w14:textId="51B94B22">
            <w:pPr>
              <w:pStyle w:val="ListParagraph"/>
              <w:ind w:left="2031" w:right="1109"/>
              <w:jc w:val="both"/>
              <w:rPr>
                <w:rFonts w:ascii="Times New Roman" w:hAnsi="Times New Roman" w:eastAsia="Times New Roman" w:cs="Times New Roman"/>
                <w:sz w:val="24"/>
                <w:szCs w:val="24"/>
              </w:rPr>
            </w:pPr>
            <w:r w:rsidRPr="6E72F4D2">
              <w:rPr>
                <w:rFonts w:ascii="Times New Roman" w:hAnsi="Times New Roman" w:eastAsia="Times New Roman" w:cs="Times New Roman"/>
                <w:sz w:val="24"/>
                <w:szCs w:val="24"/>
              </w:rPr>
              <w:t>All acts done by a meeting of Trustees, or of a committee of the Trustees, shall be valid, even if it is later discovered that any Trustee who participated in the vote:</w:t>
            </w:r>
          </w:p>
          <w:p w:rsidR="228141DB" w:rsidP="6E72F4D2" w:rsidRDefault="228141DB" w14:paraId="3FC11B63" w14:textId="768B1365">
            <w:pPr>
              <w:spacing w:before="5"/>
            </w:pPr>
            <w:r w:rsidRPr="6E72F4D2">
              <w:rPr>
                <w:rFonts w:ascii="Times New Roman" w:hAnsi="Times New Roman" w:eastAsia="Times New Roman" w:cs="Times New Roman"/>
                <w:sz w:val="24"/>
                <w:szCs w:val="24"/>
              </w:rPr>
              <w:t xml:space="preserve"> </w:t>
            </w:r>
          </w:p>
          <w:p w:rsidR="228141DB" w:rsidP="00750FEB" w:rsidRDefault="003A1055" w14:paraId="390B45FF" w14:textId="108A3A28">
            <w:pPr>
              <w:pStyle w:val="ListParagraph"/>
              <w:ind w:left="2748"/>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29.6.1 </w:t>
            </w:r>
            <w:r w:rsidRPr="6E72F4D2" w:rsidR="228141DB">
              <w:rPr>
                <w:rFonts w:ascii="Times New Roman" w:hAnsi="Times New Roman" w:eastAsia="Times New Roman" w:cs="Times New Roman"/>
                <w:sz w:val="24"/>
                <w:szCs w:val="24"/>
              </w:rPr>
              <w:t>was not properly appointed;</w:t>
            </w:r>
          </w:p>
          <w:p w:rsidR="228141DB" w:rsidP="6E72F4D2" w:rsidRDefault="228141DB" w14:paraId="63AB657A" w14:textId="510E1073">
            <w:pPr>
              <w:spacing w:before="5"/>
            </w:pPr>
            <w:r w:rsidRPr="6E72F4D2">
              <w:rPr>
                <w:rFonts w:ascii="Times New Roman" w:hAnsi="Times New Roman" w:eastAsia="Times New Roman" w:cs="Times New Roman"/>
                <w:sz w:val="24"/>
                <w:szCs w:val="24"/>
              </w:rPr>
              <w:t xml:space="preserve"> </w:t>
            </w:r>
          </w:p>
          <w:p w:rsidR="228141DB" w:rsidP="00750FEB" w:rsidRDefault="003A1055" w14:paraId="24213958" w14:textId="1A94315C">
            <w:pPr>
              <w:pStyle w:val="ListParagraph"/>
              <w:ind w:left="2748"/>
              <w:rPr>
                <w:rFonts w:ascii="Times New Roman" w:hAnsi="Times New Roman" w:eastAsia="Times New Roman" w:cs="Times New Roman"/>
                <w:sz w:val="24"/>
                <w:szCs w:val="24"/>
              </w:rPr>
            </w:pPr>
            <w:r>
              <w:rPr>
                <w:rFonts w:ascii="Times New Roman" w:hAnsi="Times New Roman" w:eastAsia="Times New Roman" w:cs="Times New Roman"/>
                <w:sz w:val="24"/>
                <w:szCs w:val="24"/>
              </w:rPr>
              <w:t>29.6.2</w:t>
            </w:r>
            <w:r w:rsidR="006C7F3D">
              <w:rPr>
                <w:rFonts w:ascii="Times New Roman" w:hAnsi="Times New Roman" w:eastAsia="Times New Roman" w:cs="Times New Roman"/>
                <w:sz w:val="24"/>
                <w:szCs w:val="24"/>
              </w:rPr>
              <w:t xml:space="preserve"> </w:t>
            </w:r>
            <w:r w:rsidRPr="6E72F4D2" w:rsidR="228141DB">
              <w:rPr>
                <w:rFonts w:ascii="Times New Roman" w:hAnsi="Times New Roman" w:eastAsia="Times New Roman" w:cs="Times New Roman"/>
                <w:sz w:val="24"/>
                <w:szCs w:val="24"/>
              </w:rPr>
              <w:t xml:space="preserve">was disqualified </w:t>
            </w:r>
            <w:r w:rsidRPr="6E72F4D2" w:rsidR="228141DB">
              <w:rPr>
                <w:rFonts w:ascii="Times New Roman" w:hAnsi="Times New Roman" w:eastAsia="Times New Roman" w:cs="Times New Roman"/>
                <w:sz w:val="24"/>
                <w:szCs w:val="24"/>
              </w:rPr>
              <w:t>from holding office;</w:t>
            </w:r>
          </w:p>
          <w:p w:rsidR="006C7F3D" w:rsidP="00750FEB" w:rsidRDefault="006C7F3D" w14:paraId="4539B611" w14:textId="77777777">
            <w:pPr>
              <w:pStyle w:val="ListParagraph"/>
              <w:ind w:left="2748"/>
              <w:rPr>
                <w:rFonts w:ascii="Times New Roman" w:hAnsi="Times New Roman" w:eastAsia="Times New Roman" w:cs="Times New Roman"/>
                <w:sz w:val="24"/>
                <w:szCs w:val="24"/>
              </w:rPr>
            </w:pPr>
          </w:p>
          <w:p w:rsidR="228141DB" w:rsidP="006C7F3D" w:rsidRDefault="006C7F3D" w14:paraId="2D8ADD72" w14:textId="2C766B53">
            <w:pPr>
              <w:pStyle w:val="ListParagraph"/>
              <w:ind w:left="2755"/>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29.6.3 </w:t>
            </w:r>
            <w:r w:rsidRPr="6E72F4D2" w:rsidR="228141DB">
              <w:rPr>
                <w:rFonts w:ascii="Times New Roman" w:hAnsi="Times New Roman" w:eastAsia="Times New Roman" w:cs="Times New Roman"/>
                <w:sz w:val="24"/>
                <w:szCs w:val="24"/>
              </w:rPr>
              <w:t>had vacated office; or</w:t>
            </w:r>
          </w:p>
          <w:p w:rsidR="228141DB" w:rsidP="6E72F4D2" w:rsidRDefault="228141DB" w14:paraId="758A4FE1" w14:textId="5F4144AC">
            <w:pPr>
              <w:tabs>
                <w:tab w:val="left" w:pos="2756"/>
              </w:tabs>
              <w:spacing w:before="6"/>
              <w:ind w:left="2756"/>
              <w:jc w:val="right"/>
            </w:pPr>
            <w:r w:rsidRPr="6E72F4D2">
              <w:rPr>
                <w:rFonts w:ascii="Times New Roman" w:hAnsi="Times New Roman" w:eastAsia="Times New Roman" w:cs="Times New Roman"/>
                <w:sz w:val="24"/>
                <w:szCs w:val="24"/>
              </w:rPr>
              <w:t xml:space="preserve"> </w:t>
            </w:r>
          </w:p>
          <w:p w:rsidR="228141DB" w:rsidP="006C7F3D" w:rsidRDefault="228141DB" w14:paraId="472D1F15" w14:textId="7ACD8C20">
            <w:pPr>
              <w:pStyle w:val="ListParagraph"/>
              <w:numPr>
                <w:ilvl w:val="2"/>
                <w:numId w:val="8"/>
              </w:numPr>
              <w:rPr>
                <w:rFonts w:ascii="Times New Roman" w:hAnsi="Times New Roman" w:eastAsia="Times New Roman" w:cs="Times New Roman"/>
                <w:sz w:val="24"/>
                <w:szCs w:val="24"/>
              </w:rPr>
            </w:pPr>
            <w:r w:rsidRPr="6E72F4D2">
              <w:rPr>
                <w:rFonts w:ascii="Times New Roman" w:hAnsi="Times New Roman" w:eastAsia="Times New Roman" w:cs="Times New Roman"/>
                <w:sz w:val="24"/>
                <w:szCs w:val="24"/>
              </w:rPr>
              <w:t>was not entitled to vote.</w:t>
            </w:r>
          </w:p>
          <w:p w:rsidR="6E72F4D2" w:rsidP="6E72F4D2" w:rsidRDefault="6E72F4D2" w14:paraId="40C99C38" w14:textId="647369A9">
            <w:pPr>
              <w:pStyle w:val="ListParagraph"/>
              <w:rPr>
                <w:sz w:val="28"/>
                <w:szCs w:val="28"/>
              </w:rPr>
            </w:pPr>
          </w:p>
        </w:tc>
        <w:tc>
          <w:tcPr>
            <w:tcW w:w="4508" w:type="dxa"/>
            <w:tcMar/>
          </w:tcPr>
          <w:p w:rsidR="228141DB" w:rsidP="6E72F4D2" w:rsidRDefault="228141DB" w14:paraId="093A52F4" w14:textId="1F9CD5F7">
            <w:pPr>
              <w:pStyle w:val="ListParagraph"/>
              <w:rPr>
                <w:rFonts w:ascii="Calibri" w:hAnsi="Calibri" w:eastAsia="Calibri" w:cs="Calibri"/>
                <w:sz w:val="28"/>
                <w:szCs w:val="28"/>
              </w:rPr>
            </w:pPr>
            <w:r w:rsidRPr="6E72F4D2">
              <w:rPr>
                <w:rFonts w:ascii="Calibri" w:hAnsi="Calibri" w:eastAsia="Calibri" w:cs="Calibri"/>
                <w:sz w:val="28"/>
                <w:szCs w:val="28"/>
              </w:rPr>
              <w:t>To be removed</w:t>
            </w:r>
          </w:p>
        </w:tc>
      </w:tr>
      <w:tr w:rsidRPr="00415A2B" w:rsidR="00AE3847" w:rsidTr="3BE8894C" w14:paraId="7B00F05A" w14:textId="77777777">
        <w:trPr>
          <w:trHeight w:val="300"/>
        </w:trPr>
        <w:tc>
          <w:tcPr>
            <w:tcW w:w="4508" w:type="dxa"/>
            <w:tcMar/>
          </w:tcPr>
          <w:p w:rsidR="00AE3847" w:rsidP="00A3294C" w:rsidRDefault="00AE3847" w14:paraId="4D675BE6" w14:textId="22717744">
            <w:pPr>
              <w:pStyle w:val="ListParagraph"/>
              <w:rPr>
                <w:sz w:val="28"/>
                <w:szCs w:val="28"/>
              </w:rPr>
            </w:pPr>
            <w:r>
              <w:rPr>
                <w:sz w:val="28"/>
                <w:szCs w:val="28"/>
              </w:rPr>
              <w:t>3</w:t>
            </w:r>
            <w:r w:rsidR="00434F6D">
              <w:rPr>
                <w:sz w:val="28"/>
                <w:szCs w:val="28"/>
              </w:rPr>
              <w:t xml:space="preserve">2.4 The </w:t>
            </w:r>
            <w:r w:rsidR="00C96317">
              <w:rPr>
                <w:sz w:val="28"/>
                <w:szCs w:val="28"/>
              </w:rPr>
              <w:t>t</w:t>
            </w:r>
            <w:r w:rsidR="00434F6D">
              <w:rPr>
                <w:sz w:val="28"/>
                <w:szCs w:val="28"/>
              </w:rPr>
              <w:t xml:space="preserve">rustees shall provide the Senior Staff Member with an appropriate </w:t>
            </w:r>
            <w:r w:rsidR="00C906FF">
              <w:rPr>
                <w:sz w:val="28"/>
                <w:szCs w:val="28"/>
              </w:rPr>
              <w:t>appraisal and review framework to aid their work plan and development</w:t>
            </w:r>
          </w:p>
        </w:tc>
        <w:tc>
          <w:tcPr>
            <w:tcW w:w="4508" w:type="dxa"/>
            <w:tcMar/>
          </w:tcPr>
          <w:p w:rsidRPr="00C96317" w:rsidR="00AE3847" w:rsidP="00C96317" w:rsidRDefault="00C96317" w14:paraId="113D62B8" w14:textId="293A5D12">
            <w:pPr>
              <w:rPr>
                <w:rFonts w:ascii="Calibri" w:hAnsi="Calibri" w:eastAsia="Calibri" w:cs="Calibri"/>
                <w:sz w:val="28"/>
                <w:szCs w:val="28"/>
              </w:rPr>
            </w:pPr>
            <w:r w:rsidRPr="00C96317">
              <w:rPr>
                <w:rFonts w:ascii="Calibri" w:hAnsi="Calibri" w:eastAsia="Calibri" w:cs="Calibri"/>
                <w:sz w:val="28"/>
                <w:szCs w:val="28"/>
              </w:rPr>
              <w:t xml:space="preserve">31.4 </w:t>
            </w:r>
            <w:r>
              <w:rPr>
                <w:rFonts w:ascii="Calibri" w:hAnsi="Calibri" w:eastAsia="Calibri" w:cs="Calibri"/>
                <w:sz w:val="28"/>
                <w:szCs w:val="28"/>
              </w:rPr>
              <w:t xml:space="preserve">The trustees shall provide the Senior Staff Member with an appropriate </w:t>
            </w:r>
            <w:r w:rsidRPr="00361145">
              <w:rPr>
                <w:rFonts w:ascii="Calibri" w:hAnsi="Calibri" w:eastAsia="Calibri" w:cs="Calibri"/>
                <w:sz w:val="28"/>
                <w:szCs w:val="28"/>
              </w:rPr>
              <w:t>feedback</w:t>
            </w:r>
            <w:r>
              <w:rPr>
                <w:rFonts w:ascii="Calibri" w:hAnsi="Calibri" w:eastAsia="Calibri" w:cs="Calibri"/>
                <w:sz w:val="28"/>
                <w:szCs w:val="28"/>
              </w:rPr>
              <w:t xml:space="preserve"> and review framework to aid their work plan and development.</w:t>
            </w:r>
          </w:p>
        </w:tc>
      </w:tr>
      <w:tr w:rsidRPr="00415A2B" w:rsidR="0095259D" w:rsidTr="3BE8894C" w14:paraId="609618B3" w14:textId="77777777">
        <w:trPr>
          <w:trHeight w:val="300"/>
        </w:trPr>
        <w:tc>
          <w:tcPr>
            <w:tcW w:w="4508" w:type="dxa"/>
            <w:tcMar/>
          </w:tcPr>
          <w:p w:rsidR="0095259D" w:rsidP="00A3294C" w:rsidRDefault="00BC01AA" w14:paraId="17CF042E" w14:textId="477AEF5F">
            <w:pPr>
              <w:pStyle w:val="ListParagraph"/>
              <w:rPr>
                <w:sz w:val="28"/>
                <w:szCs w:val="28"/>
              </w:rPr>
            </w:pPr>
            <w:r>
              <w:rPr>
                <w:sz w:val="28"/>
                <w:szCs w:val="28"/>
              </w:rPr>
              <w:t>New Element</w:t>
            </w:r>
          </w:p>
        </w:tc>
        <w:tc>
          <w:tcPr>
            <w:tcW w:w="4508" w:type="dxa"/>
            <w:tcMar/>
          </w:tcPr>
          <w:p w:rsidR="006B0078" w:rsidP="74E17A2F" w:rsidRDefault="7B0AC956" w14:paraId="04E019EB" w14:textId="77777777">
            <w:pPr>
              <w:rPr>
                <w:rFonts w:ascii="Calibri" w:hAnsi="Calibri" w:eastAsia="Calibri" w:cs="Calibri"/>
                <w:sz w:val="28"/>
                <w:szCs w:val="28"/>
              </w:rPr>
            </w:pPr>
            <w:r w:rsidRPr="74E17A2F">
              <w:rPr>
                <w:rFonts w:ascii="Calibri" w:hAnsi="Calibri" w:eastAsia="Calibri" w:cs="Calibri"/>
                <w:sz w:val="28"/>
                <w:szCs w:val="28"/>
              </w:rPr>
              <w:t>32.2</w:t>
            </w:r>
            <w:r w:rsidRPr="74E17A2F" w:rsidR="13B54050">
              <w:rPr>
                <w:rFonts w:ascii="Calibri" w:hAnsi="Calibri" w:eastAsia="Calibri" w:cs="Calibri"/>
                <w:sz w:val="28"/>
                <w:szCs w:val="28"/>
              </w:rPr>
              <w:t xml:space="preserve"> The Student Executive Committee's responsibility shall not include the duties of the Trustees as set out in Article 2</w:t>
            </w:r>
            <w:r w:rsidRPr="74E17A2F" w:rsidR="1B537F11">
              <w:rPr>
                <w:rFonts w:ascii="Calibri" w:hAnsi="Calibri" w:eastAsia="Calibri" w:cs="Calibri"/>
                <w:sz w:val="28"/>
                <w:szCs w:val="28"/>
              </w:rPr>
              <w:t>8</w:t>
            </w:r>
            <w:r w:rsidRPr="74E17A2F" w:rsidR="13B54050">
              <w:rPr>
                <w:rFonts w:ascii="Calibri" w:hAnsi="Calibri" w:eastAsia="Calibri" w:cs="Calibri"/>
                <w:sz w:val="28"/>
                <w:szCs w:val="28"/>
              </w:rPr>
              <w:t xml:space="preserve"> but </w:t>
            </w:r>
            <w:r w:rsidRPr="74E17A2F" w:rsidR="006B0078">
              <w:rPr>
                <w:rFonts w:ascii="Calibri" w:hAnsi="Calibri" w:eastAsia="Calibri" w:cs="Calibri"/>
                <w:sz w:val="28"/>
                <w:szCs w:val="28"/>
              </w:rPr>
              <w:t>shall provide leadership to ensure:</w:t>
            </w:r>
          </w:p>
          <w:p w:rsidR="0095259D" w:rsidP="00C96317" w:rsidRDefault="0095259D" w14:paraId="211D2757" w14:textId="77777777">
            <w:pPr>
              <w:rPr>
                <w:rFonts w:ascii="Calibri" w:hAnsi="Calibri" w:eastAsia="Calibri" w:cs="Calibri"/>
                <w:sz w:val="28"/>
                <w:szCs w:val="28"/>
              </w:rPr>
            </w:pPr>
          </w:p>
          <w:p w:rsidR="006B0078" w:rsidP="00C96317" w:rsidRDefault="006B0078" w14:paraId="7A5B9656" w14:textId="77777777">
            <w:pPr>
              <w:rPr>
                <w:rFonts w:ascii="Calibri" w:hAnsi="Calibri" w:eastAsia="Calibri" w:cs="Calibri"/>
                <w:sz w:val="28"/>
                <w:szCs w:val="28"/>
              </w:rPr>
            </w:pPr>
            <w:r>
              <w:rPr>
                <w:rFonts w:ascii="Calibri" w:hAnsi="Calibri" w:eastAsia="Calibri" w:cs="Calibri"/>
                <w:sz w:val="28"/>
                <w:szCs w:val="28"/>
              </w:rPr>
              <w:t xml:space="preserve">32.2.1 The collective representational voice </w:t>
            </w:r>
            <w:r w:rsidR="00722780">
              <w:rPr>
                <w:rFonts w:ascii="Calibri" w:hAnsi="Calibri" w:eastAsia="Calibri" w:cs="Calibri"/>
                <w:sz w:val="28"/>
                <w:szCs w:val="28"/>
              </w:rPr>
              <w:t xml:space="preserve">of the membership in developing </w:t>
            </w:r>
            <w:r w:rsidR="00C31D2D">
              <w:rPr>
                <w:rFonts w:ascii="Calibri" w:hAnsi="Calibri" w:eastAsia="Calibri" w:cs="Calibri"/>
                <w:sz w:val="28"/>
                <w:szCs w:val="28"/>
              </w:rPr>
              <w:t>a direction around strategy;</w:t>
            </w:r>
          </w:p>
          <w:p w:rsidR="00C31D2D" w:rsidP="00C96317" w:rsidRDefault="00C31D2D" w14:paraId="610150A6" w14:textId="77777777">
            <w:pPr>
              <w:rPr>
                <w:rFonts w:ascii="Calibri" w:hAnsi="Calibri" w:eastAsia="Calibri" w:cs="Calibri"/>
                <w:sz w:val="28"/>
                <w:szCs w:val="28"/>
              </w:rPr>
            </w:pPr>
          </w:p>
          <w:p w:rsidR="00C31D2D" w:rsidP="00C96317" w:rsidRDefault="00C31D2D" w14:paraId="26B3CFD0" w14:textId="77777777">
            <w:pPr>
              <w:rPr>
                <w:rFonts w:ascii="Calibri" w:hAnsi="Calibri" w:eastAsia="Calibri" w:cs="Calibri"/>
                <w:sz w:val="28"/>
                <w:szCs w:val="28"/>
              </w:rPr>
            </w:pPr>
            <w:r>
              <w:rPr>
                <w:rFonts w:ascii="Calibri" w:hAnsi="Calibri" w:eastAsia="Calibri" w:cs="Calibri"/>
                <w:sz w:val="28"/>
                <w:szCs w:val="28"/>
              </w:rPr>
              <w:t>32.2.2</w:t>
            </w:r>
            <w:r w:rsidR="006922A4">
              <w:rPr>
                <w:rFonts w:ascii="Calibri" w:hAnsi="Calibri" w:eastAsia="Calibri" w:cs="Calibri"/>
                <w:sz w:val="28"/>
                <w:szCs w:val="28"/>
              </w:rPr>
              <w:t xml:space="preserve"> </w:t>
            </w:r>
            <w:r w:rsidRPr="006922A4" w:rsidR="006922A4">
              <w:rPr>
                <w:rFonts w:ascii="Calibri" w:hAnsi="Calibri" w:eastAsia="Calibri" w:cs="Calibri"/>
                <w:sz w:val="28"/>
                <w:szCs w:val="28"/>
              </w:rPr>
              <w:t>Lobbying for change both internally and externally;</w:t>
            </w:r>
          </w:p>
          <w:p w:rsidR="006922A4" w:rsidP="00C96317" w:rsidRDefault="006922A4" w14:paraId="13018553" w14:textId="77777777">
            <w:pPr>
              <w:rPr>
                <w:rFonts w:ascii="Calibri" w:hAnsi="Calibri" w:eastAsia="Calibri" w:cs="Calibri"/>
                <w:sz w:val="28"/>
                <w:szCs w:val="28"/>
              </w:rPr>
            </w:pPr>
          </w:p>
          <w:p w:rsidR="006922A4" w:rsidP="00C96317" w:rsidRDefault="000A3C8B" w14:paraId="784B9B31" w14:textId="77777777">
            <w:pPr>
              <w:rPr>
                <w:rFonts w:ascii="Calibri" w:hAnsi="Calibri" w:eastAsia="Calibri" w:cs="Calibri"/>
                <w:sz w:val="28"/>
                <w:szCs w:val="28"/>
              </w:rPr>
            </w:pPr>
            <w:r w:rsidRPr="000A3C8B">
              <w:rPr>
                <w:rFonts w:ascii="Calibri" w:hAnsi="Calibri" w:eastAsia="Calibri" w:cs="Calibri"/>
                <w:sz w:val="28"/>
                <w:szCs w:val="28"/>
              </w:rPr>
              <w:t>32.2.3</w:t>
            </w:r>
            <w:r w:rsidRPr="000A3C8B">
              <w:rPr>
                <w:rFonts w:ascii="Calibri" w:hAnsi="Calibri" w:eastAsia="Calibri" w:cs="Calibri"/>
                <w:sz w:val="28"/>
                <w:szCs w:val="28"/>
              </w:rPr>
              <w:tab/>
            </w:r>
            <w:r>
              <w:rPr>
                <w:rFonts w:ascii="Calibri" w:hAnsi="Calibri" w:eastAsia="Calibri" w:cs="Calibri"/>
                <w:sz w:val="28"/>
                <w:szCs w:val="28"/>
              </w:rPr>
              <w:t xml:space="preserve"> </w:t>
            </w:r>
            <w:r w:rsidRPr="000A3C8B">
              <w:rPr>
                <w:rFonts w:ascii="Calibri" w:hAnsi="Calibri" w:eastAsia="Calibri" w:cs="Calibri"/>
                <w:sz w:val="28"/>
                <w:szCs w:val="28"/>
              </w:rPr>
              <w:t>Leading and actioning policy, charters and strategies;</w:t>
            </w:r>
          </w:p>
          <w:p w:rsidR="000A3C8B" w:rsidP="00C96317" w:rsidRDefault="000A3C8B" w14:paraId="5F63CDA9" w14:textId="77777777">
            <w:pPr>
              <w:rPr>
                <w:rFonts w:ascii="Calibri" w:hAnsi="Calibri" w:eastAsia="Calibri" w:cs="Calibri"/>
                <w:sz w:val="28"/>
                <w:szCs w:val="28"/>
              </w:rPr>
            </w:pPr>
          </w:p>
          <w:p w:rsidR="000A3C8B" w:rsidP="00C96317" w:rsidRDefault="008253E4" w14:paraId="55B585A7" w14:textId="77777777">
            <w:pPr>
              <w:rPr>
                <w:rFonts w:ascii="Calibri" w:hAnsi="Calibri" w:eastAsia="Calibri" w:cs="Calibri"/>
                <w:sz w:val="28"/>
                <w:szCs w:val="28"/>
              </w:rPr>
            </w:pPr>
            <w:r w:rsidRPr="008253E4">
              <w:rPr>
                <w:rFonts w:ascii="Calibri" w:hAnsi="Calibri" w:eastAsia="Calibri" w:cs="Calibri"/>
                <w:sz w:val="28"/>
                <w:szCs w:val="28"/>
              </w:rPr>
              <w:t>32.2.4</w:t>
            </w:r>
            <w:r>
              <w:rPr>
                <w:rFonts w:ascii="Calibri" w:hAnsi="Calibri" w:eastAsia="Calibri" w:cs="Calibri"/>
                <w:sz w:val="28"/>
                <w:szCs w:val="28"/>
              </w:rPr>
              <w:t xml:space="preserve"> </w:t>
            </w:r>
            <w:r w:rsidRPr="008253E4">
              <w:rPr>
                <w:rFonts w:ascii="Calibri" w:hAnsi="Calibri" w:eastAsia="Calibri" w:cs="Calibri"/>
                <w:sz w:val="28"/>
                <w:szCs w:val="28"/>
              </w:rPr>
              <w:t>Campaign direction and delivery;</w:t>
            </w:r>
          </w:p>
          <w:p w:rsidR="00BB5F7F" w:rsidP="00C96317" w:rsidRDefault="00BB5F7F" w14:paraId="297731A7" w14:textId="77777777">
            <w:pPr>
              <w:rPr>
                <w:rFonts w:ascii="Calibri" w:hAnsi="Calibri" w:eastAsia="Calibri" w:cs="Calibri"/>
                <w:sz w:val="28"/>
                <w:szCs w:val="28"/>
              </w:rPr>
            </w:pPr>
          </w:p>
          <w:p w:rsidR="00BB5F7F" w:rsidP="00C96317" w:rsidRDefault="00BB5F7F" w14:paraId="2FE01433" w14:textId="51EC3E02">
            <w:pPr>
              <w:rPr>
                <w:rFonts w:ascii="Calibri" w:hAnsi="Calibri" w:eastAsia="Calibri" w:cs="Calibri"/>
                <w:sz w:val="28"/>
                <w:szCs w:val="28"/>
              </w:rPr>
            </w:pPr>
            <w:r w:rsidRPr="00BB5F7F">
              <w:rPr>
                <w:rFonts w:ascii="Calibri" w:hAnsi="Calibri" w:eastAsia="Calibri" w:cs="Calibri"/>
                <w:sz w:val="28"/>
                <w:szCs w:val="28"/>
              </w:rPr>
              <w:t>32.2.5</w:t>
            </w:r>
            <w:r w:rsidRPr="00BB5F7F">
              <w:rPr>
                <w:rFonts w:ascii="Calibri" w:hAnsi="Calibri" w:eastAsia="Calibri" w:cs="Calibri"/>
                <w:sz w:val="28"/>
                <w:szCs w:val="28"/>
              </w:rPr>
              <w:tab/>
            </w:r>
            <w:r>
              <w:rPr>
                <w:rFonts w:ascii="Calibri" w:hAnsi="Calibri" w:eastAsia="Calibri" w:cs="Calibri"/>
                <w:sz w:val="28"/>
                <w:szCs w:val="28"/>
              </w:rPr>
              <w:t xml:space="preserve"> </w:t>
            </w:r>
            <w:r w:rsidRPr="00BB5F7F">
              <w:rPr>
                <w:rFonts w:ascii="Calibri" w:hAnsi="Calibri" w:eastAsia="Calibri" w:cs="Calibri"/>
                <w:sz w:val="28"/>
                <w:szCs w:val="28"/>
              </w:rPr>
              <w:t>Driving the direction of organisational aims and objectives in line with the objects set out in Part 1, Clause 2.</w:t>
            </w:r>
          </w:p>
          <w:p w:rsidRPr="00C96317" w:rsidR="008253E4" w:rsidP="00C96317" w:rsidRDefault="008253E4" w14:paraId="7BE02270" w14:textId="16E38E12">
            <w:pPr>
              <w:rPr>
                <w:rFonts w:ascii="Calibri" w:hAnsi="Calibri" w:eastAsia="Calibri" w:cs="Calibri"/>
                <w:sz w:val="28"/>
                <w:szCs w:val="28"/>
              </w:rPr>
            </w:pPr>
          </w:p>
        </w:tc>
      </w:tr>
      <w:tr w:rsidRPr="00415A2B" w:rsidR="0068367E" w:rsidTr="3BE8894C" w14:paraId="29970A6B" w14:textId="77777777">
        <w:trPr>
          <w:trHeight w:val="300"/>
        </w:trPr>
        <w:tc>
          <w:tcPr>
            <w:tcW w:w="4508" w:type="dxa"/>
            <w:tcMar/>
          </w:tcPr>
          <w:p w:rsidR="0068367E" w:rsidP="00A3294C" w:rsidRDefault="0068367E" w14:paraId="4CB9D48F" w14:textId="5D962915">
            <w:pPr>
              <w:pStyle w:val="ListParagraph"/>
              <w:rPr>
                <w:sz w:val="28"/>
                <w:szCs w:val="28"/>
              </w:rPr>
            </w:pPr>
            <w:r>
              <w:rPr>
                <w:sz w:val="28"/>
                <w:szCs w:val="28"/>
              </w:rPr>
              <w:t xml:space="preserve">33.4 </w:t>
            </w:r>
            <w:r w:rsidRPr="00270D97" w:rsidR="00270D97">
              <w:rPr>
                <w:sz w:val="28"/>
                <w:szCs w:val="28"/>
              </w:rPr>
              <w:t>The Student Executive Committee shall meet in accordance with the Bye-Laws.</w:t>
            </w:r>
          </w:p>
        </w:tc>
        <w:tc>
          <w:tcPr>
            <w:tcW w:w="4508" w:type="dxa"/>
            <w:tcMar/>
          </w:tcPr>
          <w:p w:rsidRPr="0068367E" w:rsidR="0068367E" w:rsidP="00C96317" w:rsidRDefault="009A3FE5" w14:paraId="101C5289" w14:textId="2612042F">
            <w:pPr>
              <w:rPr>
                <w:rFonts w:ascii="Calibri" w:hAnsi="Calibri" w:eastAsia="Calibri" w:cs="Calibri"/>
                <w:sz w:val="28"/>
                <w:szCs w:val="28"/>
                <w:highlight w:val="yellow"/>
              </w:rPr>
            </w:pPr>
            <w:r w:rsidRPr="00CB1F59">
              <w:rPr>
                <w:rFonts w:ascii="Calibri" w:hAnsi="Calibri" w:eastAsia="Calibri" w:cs="Calibri"/>
                <w:sz w:val="28"/>
                <w:szCs w:val="28"/>
              </w:rPr>
              <w:t>32.5 The Student Executive Committee will report to Student Council and honour the aims and objectives of the organisation in accordance with, and as set out in the Bye-Laws.</w:t>
            </w:r>
          </w:p>
        </w:tc>
      </w:tr>
      <w:tr w:rsidRPr="00415A2B" w:rsidR="00CB1F59" w:rsidTr="3BE8894C" w14:paraId="28AEA5DF" w14:textId="77777777">
        <w:trPr>
          <w:trHeight w:val="300"/>
        </w:trPr>
        <w:tc>
          <w:tcPr>
            <w:tcW w:w="4508" w:type="dxa"/>
            <w:tcMar/>
          </w:tcPr>
          <w:p w:rsidR="00CB1F59" w:rsidP="00A3294C" w:rsidRDefault="00D902A4" w14:paraId="29F959C3" w14:textId="341DE9C5">
            <w:pPr>
              <w:pStyle w:val="ListParagraph"/>
              <w:rPr>
                <w:sz w:val="28"/>
                <w:szCs w:val="28"/>
              </w:rPr>
            </w:pPr>
            <w:r>
              <w:rPr>
                <w:sz w:val="28"/>
                <w:szCs w:val="28"/>
              </w:rPr>
              <w:t>47.1.5 appoint Associate Members in accordance with Article 13 and the Bye-Laws.</w:t>
            </w:r>
          </w:p>
        </w:tc>
        <w:tc>
          <w:tcPr>
            <w:tcW w:w="4508" w:type="dxa"/>
            <w:tcMar/>
          </w:tcPr>
          <w:p w:rsidRPr="00CB1F59" w:rsidR="00CB1F59" w:rsidP="00C96317" w:rsidRDefault="00D902A4" w14:paraId="5DF55AF1" w14:textId="79C52279">
            <w:pPr>
              <w:rPr>
                <w:rFonts w:ascii="Calibri" w:hAnsi="Calibri" w:eastAsia="Calibri" w:cs="Calibri"/>
                <w:sz w:val="28"/>
                <w:szCs w:val="28"/>
              </w:rPr>
            </w:pPr>
            <w:r>
              <w:rPr>
                <w:rFonts w:ascii="Calibri" w:hAnsi="Calibri" w:eastAsia="Calibri" w:cs="Calibri"/>
                <w:sz w:val="28"/>
                <w:szCs w:val="28"/>
              </w:rPr>
              <w:t>Remove</w:t>
            </w:r>
          </w:p>
        </w:tc>
      </w:tr>
      <w:tr w:rsidRPr="00415A2B" w:rsidR="00BC4998" w:rsidTr="3BE8894C" w14:paraId="4BAC0E83" w14:textId="77777777">
        <w:trPr>
          <w:trHeight w:val="300"/>
        </w:trPr>
        <w:tc>
          <w:tcPr>
            <w:tcW w:w="4508" w:type="dxa"/>
            <w:tcMar/>
          </w:tcPr>
          <w:p w:rsidR="00BC4998" w:rsidP="00A3294C" w:rsidRDefault="00BC4998" w14:paraId="27086CE0" w14:textId="03702227">
            <w:pPr>
              <w:pStyle w:val="ListParagraph"/>
              <w:rPr>
                <w:sz w:val="28"/>
                <w:szCs w:val="28"/>
              </w:rPr>
            </w:pPr>
            <w:r>
              <w:rPr>
                <w:sz w:val="28"/>
                <w:szCs w:val="28"/>
              </w:rPr>
              <w:t>5</w:t>
            </w:r>
            <w:r w:rsidR="003B4F42">
              <w:rPr>
                <w:sz w:val="28"/>
                <w:szCs w:val="28"/>
              </w:rPr>
              <w:t>1.2</w:t>
            </w:r>
            <w:r w:rsidRPr="003B4F42" w:rsidR="003B4F42">
              <w:rPr>
                <w:sz w:val="28"/>
                <w:szCs w:val="28"/>
              </w:rPr>
              <w:tab/>
            </w:r>
            <w:r w:rsidRPr="003B4F42" w:rsidR="003B4F42">
              <w:rPr>
                <w:sz w:val="28"/>
                <w:szCs w:val="28"/>
              </w:rPr>
              <w:t xml:space="preserve">The minutes of the meetings referred to in Article 51.1 above shall normally be considered open and shall be available to the Student Members on the Union's website, except where those minutes relate to any reserved or confidential matters, including without limitation staff-related or disciplinary matters. Copies of the minutes shall also be kept </w:t>
            </w:r>
            <w:r w:rsidR="00DF6020">
              <w:rPr>
                <w:sz w:val="28"/>
                <w:szCs w:val="28"/>
              </w:rPr>
              <w:t xml:space="preserve">in </w:t>
            </w:r>
            <w:r w:rsidRPr="003B4F42" w:rsidR="003B4F42">
              <w:rPr>
                <w:sz w:val="28"/>
                <w:szCs w:val="28"/>
              </w:rPr>
              <w:t>the Union's offices.</w:t>
            </w:r>
          </w:p>
        </w:tc>
        <w:tc>
          <w:tcPr>
            <w:tcW w:w="4508" w:type="dxa"/>
            <w:tcMar/>
          </w:tcPr>
          <w:p w:rsidR="00BC4998" w:rsidP="00C96317" w:rsidRDefault="00DF6020" w14:paraId="0945892C" w14:textId="21DC5278">
            <w:pPr>
              <w:rPr>
                <w:rFonts w:ascii="Calibri" w:hAnsi="Calibri" w:eastAsia="Calibri" w:cs="Calibri"/>
                <w:sz w:val="28"/>
                <w:szCs w:val="28"/>
              </w:rPr>
            </w:pPr>
            <w:r>
              <w:rPr>
                <w:rFonts w:ascii="Calibri" w:hAnsi="Calibri" w:eastAsia="Calibri" w:cs="Calibri"/>
                <w:sz w:val="28"/>
                <w:szCs w:val="28"/>
              </w:rPr>
              <w:t>50.2</w:t>
            </w:r>
            <w:r w:rsidR="00C704E2">
              <w:rPr>
                <w:rFonts w:ascii="Calibri" w:hAnsi="Calibri" w:eastAsia="Calibri" w:cs="Calibri"/>
                <w:sz w:val="28"/>
                <w:szCs w:val="28"/>
              </w:rPr>
              <w:t xml:space="preserve"> </w:t>
            </w:r>
            <w:r w:rsidRPr="00C704E2" w:rsidR="00C704E2">
              <w:rPr>
                <w:rFonts w:ascii="Calibri" w:hAnsi="Calibri" w:eastAsia="Calibri" w:cs="Calibri"/>
                <w:sz w:val="28"/>
                <w:szCs w:val="28"/>
              </w:rPr>
              <w:t>The minutes of the meetings referred to in Article 50.1 above shall normally be considered open and shall be available to the Student Members on the Union's website, except where those minutes relate to any reserved or confidential matters, including without limitation staff-related or disciplinary matters. Copies of the minutes can be also viewed or obtained from the Union's offices.</w:t>
            </w:r>
          </w:p>
        </w:tc>
      </w:tr>
      <w:tr w:rsidRPr="00415A2B" w:rsidR="00175D3D" w:rsidTr="3BE8894C" w14:paraId="1CDCC59C" w14:textId="77777777">
        <w:trPr>
          <w:trHeight w:val="300"/>
        </w:trPr>
        <w:tc>
          <w:tcPr>
            <w:tcW w:w="4508" w:type="dxa"/>
            <w:tcMar/>
          </w:tcPr>
          <w:p w:rsidR="00175D3D" w:rsidP="00A3294C" w:rsidRDefault="00175D3D" w14:paraId="1A8F34F1" w14:textId="6875321B">
            <w:pPr>
              <w:pStyle w:val="ListParagraph"/>
              <w:rPr>
                <w:sz w:val="28"/>
                <w:szCs w:val="28"/>
              </w:rPr>
            </w:pPr>
            <w:r>
              <w:rPr>
                <w:sz w:val="28"/>
                <w:szCs w:val="28"/>
              </w:rPr>
              <w:t>52.2</w:t>
            </w:r>
            <w:r w:rsidRPr="00882B03" w:rsidR="00882B03">
              <w:rPr>
                <w:sz w:val="28"/>
                <w:szCs w:val="28"/>
              </w:rPr>
              <w:tab/>
            </w:r>
            <w:r w:rsidRPr="00882B03" w:rsidR="00882B03">
              <w:rPr>
                <w:sz w:val="28"/>
                <w:szCs w:val="28"/>
              </w:rPr>
              <w:t>The Student Members have the right to ask the Trustees questions in writing about the content of any documents referred to in Article 52.1.</w:t>
            </w:r>
          </w:p>
        </w:tc>
        <w:tc>
          <w:tcPr>
            <w:tcW w:w="4508" w:type="dxa"/>
            <w:tcMar/>
          </w:tcPr>
          <w:p w:rsidR="00175D3D" w:rsidP="00C96317" w:rsidRDefault="009F6266" w14:paraId="02EEC3DE" w14:textId="117B0D59">
            <w:pPr>
              <w:rPr>
                <w:rFonts w:ascii="Calibri" w:hAnsi="Calibri" w:eastAsia="Calibri" w:cs="Calibri"/>
                <w:sz w:val="28"/>
                <w:szCs w:val="28"/>
              </w:rPr>
            </w:pPr>
            <w:r w:rsidRPr="009F6266">
              <w:rPr>
                <w:rFonts w:ascii="Calibri" w:hAnsi="Calibri" w:eastAsia="Calibri" w:cs="Calibri"/>
                <w:sz w:val="28"/>
                <w:szCs w:val="28"/>
              </w:rPr>
              <w:t>51.2</w:t>
            </w:r>
            <w:r w:rsidRPr="009F6266">
              <w:rPr>
                <w:rFonts w:ascii="Calibri" w:hAnsi="Calibri" w:eastAsia="Calibri" w:cs="Calibri"/>
                <w:sz w:val="28"/>
                <w:szCs w:val="28"/>
              </w:rPr>
              <w:tab/>
            </w:r>
            <w:r w:rsidRPr="009F6266">
              <w:rPr>
                <w:rFonts w:ascii="Calibri" w:hAnsi="Calibri" w:eastAsia="Calibri" w:cs="Calibri"/>
                <w:sz w:val="28"/>
                <w:szCs w:val="28"/>
              </w:rPr>
              <w:t>The Student Members have the right to ask the Trustees questions in writing about the content of any documents listed in Part 5 and any matters referred to in these Articles.</w:t>
            </w:r>
          </w:p>
        </w:tc>
      </w:tr>
      <w:tr w:rsidRPr="00415A2B" w:rsidR="006520B1" w:rsidTr="3BE8894C" w14:paraId="27BCB134" w14:textId="77777777">
        <w:trPr>
          <w:trHeight w:val="300"/>
        </w:trPr>
        <w:tc>
          <w:tcPr>
            <w:tcW w:w="4508" w:type="dxa"/>
            <w:tcMar/>
          </w:tcPr>
          <w:p w:rsidR="006520B1" w:rsidP="00A3294C" w:rsidRDefault="00601DEE" w14:paraId="4C2288F8" w14:textId="35D90CC6">
            <w:pPr>
              <w:pStyle w:val="ListParagraph"/>
              <w:rPr>
                <w:sz w:val="28"/>
                <w:szCs w:val="28"/>
              </w:rPr>
            </w:pPr>
            <w:r>
              <w:rPr>
                <w:sz w:val="28"/>
                <w:szCs w:val="28"/>
              </w:rPr>
              <w:t xml:space="preserve">56.1.27 </w:t>
            </w:r>
            <w:r w:rsidRPr="000B615C" w:rsidR="000B615C">
              <w:rPr>
                <w:sz w:val="28"/>
                <w:szCs w:val="28"/>
              </w:rPr>
              <w:t>the Student Members, the Associate Members, and the Company Law Members;</w:t>
            </w:r>
          </w:p>
        </w:tc>
        <w:tc>
          <w:tcPr>
            <w:tcW w:w="4508" w:type="dxa"/>
            <w:tcMar/>
          </w:tcPr>
          <w:p w:rsidR="006520B1" w:rsidP="00C96317" w:rsidRDefault="000B615C" w14:paraId="63ED755F" w14:textId="28E985C4">
            <w:pPr>
              <w:rPr>
                <w:rFonts w:ascii="Calibri" w:hAnsi="Calibri" w:eastAsia="Calibri" w:cs="Calibri"/>
                <w:sz w:val="28"/>
                <w:szCs w:val="28"/>
                <w:highlight w:val="yellow"/>
              </w:rPr>
            </w:pPr>
            <w:r w:rsidRPr="006C1478">
              <w:rPr>
                <w:rFonts w:ascii="Calibri" w:hAnsi="Calibri" w:eastAsia="Calibri" w:cs="Calibri"/>
                <w:sz w:val="28"/>
                <w:szCs w:val="28"/>
              </w:rPr>
              <w:t>55.1.2</w:t>
            </w:r>
            <w:r w:rsidRPr="006C1478" w:rsidR="006C1478">
              <w:rPr>
                <w:rFonts w:ascii="Calibri" w:hAnsi="Calibri" w:eastAsia="Calibri" w:cs="Calibri"/>
                <w:sz w:val="28"/>
                <w:szCs w:val="28"/>
              </w:rPr>
              <w:t>6</w:t>
            </w:r>
            <w:r w:rsidRPr="006C1478">
              <w:rPr>
                <w:rFonts w:ascii="Calibri" w:hAnsi="Calibri" w:eastAsia="Calibri" w:cs="Calibri"/>
                <w:sz w:val="28"/>
                <w:szCs w:val="28"/>
              </w:rPr>
              <w:t xml:space="preserve"> the Student Members</w:t>
            </w:r>
            <w:r w:rsidRPr="006C1478" w:rsidR="00F636DF">
              <w:rPr>
                <w:rFonts w:ascii="Calibri" w:hAnsi="Calibri" w:eastAsia="Calibri" w:cs="Calibri"/>
                <w:sz w:val="28"/>
                <w:szCs w:val="28"/>
              </w:rPr>
              <w:t xml:space="preserve"> and the Company Law Members;</w:t>
            </w:r>
          </w:p>
        </w:tc>
      </w:tr>
      <w:tr w:rsidRPr="00415A2B" w:rsidR="00571D8C" w:rsidTr="3BE8894C" w14:paraId="0104C418" w14:textId="77777777">
        <w:trPr>
          <w:trHeight w:val="300"/>
        </w:trPr>
        <w:tc>
          <w:tcPr>
            <w:tcW w:w="4508" w:type="dxa"/>
            <w:tcMar/>
          </w:tcPr>
          <w:p w:rsidR="00571D8C" w:rsidP="00A3294C" w:rsidRDefault="00A2260E" w14:paraId="782C2252" w14:textId="5DB03FD0">
            <w:pPr>
              <w:pStyle w:val="ListParagraph"/>
              <w:rPr>
                <w:sz w:val="28"/>
                <w:szCs w:val="28"/>
              </w:rPr>
            </w:pPr>
            <w:r w:rsidRPr="00A2260E">
              <w:rPr>
                <w:sz w:val="28"/>
                <w:szCs w:val="28"/>
              </w:rPr>
              <w:t>56.1.5</w:t>
            </w:r>
            <w:r w:rsidRPr="00A2260E">
              <w:rPr>
                <w:sz w:val="28"/>
                <w:szCs w:val="28"/>
              </w:rPr>
              <w:tab/>
            </w:r>
            <w:r w:rsidRPr="00A2260E">
              <w:rPr>
                <w:sz w:val="28"/>
                <w:szCs w:val="28"/>
              </w:rPr>
              <w:t>"Associate Members"</w:t>
            </w:r>
            <w:r w:rsidRPr="00A2260E">
              <w:rPr>
                <w:sz w:val="28"/>
                <w:szCs w:val="28"/>
              </w:rPr>
              <w:tab/>
            </w:r>
            <w:r w:rsidRPr="00A2260E">
              <w:rPr>
                <w:sz w:val="28"/>
                <w:szCs w:val="28"/>
              </w:rPr>
              <w:t>members of the Union as defined in Article 13</w:t>
            </w:r>
          </w:p>
        </w:tc>
        <w:tc>
          <w:tcPr>
            <w:tcW w:w="4508" w:type="dxa"/>
            <w:tcMar/>
          </w:tcPr>
          <w:p w:rsidR="00571D8C" w:rsidP="00C96317" w:rsidRDefault="00A2260E" w14:paraId="502D9D9F" w14:textId="1A5AEFC8">
            <w:pPr>
              <w:rPr>
                <w:rFonts w:ascii="Calibri" w:hAnsi="Calibri" w:eastAsia="Calibri" w:cs="Calibri"/>
                <w:sz w:val="28"/>
                <w:szCs w:val="28"/>
                <w:highlight w:val="yellow"/>
              </w:rPr>
            </w:pPr>
            <w:r w:rsidRPr="00F2343A">
              <w:rPr>
                <w:rFonts w:ascii="Calibri" w:hAnsi="Calibri" w:eastAsia="Calibri" w:cs="Calibri"/>
                <w:sz w:val="28"/>
                <w:szCs w:val="28"/>
              </w:rPr>
              <w:t>To be removed</w:t>
            </w:r>
          </w:p>
        </w:tc>
      </w:tr>
    </w:tbl>
    <w:p w:rsidRPr="00FA31D0" w:rsidR="009C7504" w:rsidP="00FA31D0" w:rsidRDefault="009C7504" w14:paraId="64CD02F3" w14:textId="77777777"/>
    <w:sectPr w:rsidRPr="00FA31D0" w:rsidR="009C7504">
      <w:pgSz w:w="11906" w:h="16838" w:orient="portrait"/>
      <w:pgMar w:top="1440" w:right="1440" w:bottom="144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81A0"/>
    <w:multiLevelType w:val="multilevel"/>
    <w:tmpl w:val="374CAD84"/>
    <w:lvl w:ilvl="0">
      <w:start w:val="1"/>
      <w:numFmt w:val="decimal"/>
      <w:lvlText w:val="%1."/>
      <w:lvlJc w:val="left"/>
      <w:pPr>
        <w:ind w:left="720" w:hanging="360"/>
      </w:pPr>
    </w:lvl>
    <w:lvl w:ilvl="1">
      <w:start w:val="8"/>
      <w:numFmt w:val="decimal"/>
      <w:lvlText w:val="%2.1"/>
      <w:lvlJc w:val="left"/>
      <w:pPr>
        <w:ind w:left="1440" w:hanging="360"/>
      </w:pPr>
    </w:lvl>
    <w:lvl w:ilvl="2">
      <w:start w:val="1"/>
      <w:numFmt w:val="decimal"/>
      <w:lvlText w:val="%2.%3.4"/>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C515E0"/>
    <w:multiLevelType w:val="multilevel"/>
    <w:tmpl w:val="E5962DC8"/>
    <w:lvl w:ilvl="0">
      <w:start w:val="29"/>
      <w:numFmt w:val="decimal"/>
      <w:lvlText w:val="%1"/>
      <w:lvlJc w:val="left"/>
      <w:pPr>
        <w:ind w:left="600" w:hanging="600"/>
      </w:pPr>
      <w:rPr>
        <w:rFonts w:hint="default"/>
      </w:rPr>
    </w:lvl>
    <w:lvl w:ilvl="1">
      <w:start w:val="6"/>
      <w:numFmt w:val="decimal"/>
      <w:lvlText w:val="%1.%2"/>
      <w:lvlJc w:val="left"/>
      <w:pPr>
        <w:ind w:left="1978" w:hanging="600"/>
      </w:pPr>
      <w:rPr>
        <w:rFonts w:hint="default"/>
      </w:rPr>
    </w:lvl>
    <w:lvl w:ilvl="2">
      <w:start w:val="4"/>
      <w:numFmt w:val="decimal"/>
      <w:lvlText w:val="%1.%2.%3"/>
      <w:lvlJc w:val="left"/>
      <w:pPr>
        <w:ind w:left="3476" w:hanging="720"/>
      </w:pPr>
      <w:rPr>
        <w:rFonts w:hint="default"/>
      </w:rPr>
    </w:lvl>
    <w:lvl w:ilvl="3">
      <w:start w:val="1"/>
      <w:numFmt w:val="decimal"/>
      <w:lvlText w:val="%1.%2.%3.%4"/>
      <w:lvlJc w:val="left"/>
      <w:pPr>
        <w:ind w:left="4854" w:hanging="720"/>
      </w:pPr>
      <w:rPr>
        <w:rFonts w:hint="default"/>
      </w:rPr>
    </w:lvl>
    <w:lvl w:ilvl="4">
      <w:start w:val="1"/>
      <w:numFmt w:val="decimal"/>
      <w:lvlText w:val="%1.%2.%3.%4.%5"/>
      <w:lvlJc w:val="left"/>
      <w:pPr>
        <w:ind w:left="6592" w:hanging="1080"/>
      </w:pPr>
      <w:rPr>
        <w:rFonts w:hint="default"/>
      </w:rPr>
    </w:lvl>
    <w:lvl w:ilvl="5">
      <w:start w:val="1"/>
      <w:numFmt w:val="decimal"/>
      <w:lvlText w:val="%1.%2.%3.%4.%5.%6"/>
      <w:lvlJc w:val="left"/>
      <w:pPr>
        <w:ind w:left="7970" w:hanging="1080"/>
      </w:pPr>
      <w:rPr>
        <w:rFonts w:hint="default"/>
      </w:rPr>
    </w:lvl>
    <w:lvl w:ilvl="6">
      <w:start w:val="1"/>
      <w:numFmt w:val="decimal"/>
      <w:lvlText w:val="%1.%2.%3.%4.%5.%6.%7"/>
      <w:lvlJc w:val="left"/>
      <w:pPr>
        <w:ind w:left="9708" w:hanging="1440"/>
      </w:pPr>
      <w:rPr>
        <w:rFonts w:hint="default"/>
      </w:rPr>
    </w:lvl>
    <w:lvl w:ilvl="7">
      <w:start w:val="1"/>
      <w:numFmt w:val="decimal"/>
      <w:lvlText w:val="%1.%2.%3.%4.%5.%6.%7.%8"/>
      <w:lvlJc w:val="left"/>
      <w:pPr>
        <w:ind w:left="11086" w:hanging="1440"/>
      </w:pPr>
      <w:rPr>
        <w:rFonts w:hint="default"/>
      </w:rPr>
    </w:lvl>
    <w:lvl w:ilvl="8">
      <w:start w:val="1"/>
      <w:numFmt w:val="decimal"/>
      <w:lvlText w:val="%1.%2.%3.%4.%5.%6.%7.%8.%9"/>
      <w:lvlJc w:val="left"/>
      <w:pPr>
        <w:ind w:left="12824" w:hanging="1800"/>
      </w:pPr>
      <w:rPr>
        <w:rFonts w:hint="default"/>
      </w:rPr>
    </w:lvl>
  </w:abstractNum>
  <w:abstractNum w:abstractNumId="2" w15:restartNumberingAfterBreak="0">
    <w:nsid w:val="20C4278B"/>
    <w:multiLevelType w:val="hybridMultilevel"/>
    <w:tmpl w:val="AD80B9C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AD868DA"/>
    <w:multiLevelType w:val="hybridMultilevel"/>
    <w:tmpl w:val="2A9E537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F82A93"/>
    <w:multiLevelType w:val="hybridMultilevel"/>
    <w:tmpl w:val="13723E18"/>
    <w:lvl w:ilvl="0" w:tplc="7BA4B728">
      <w:start w:val="1"/>
      <w:numFmt w:val="upperLetter"/>
      <w:lvlText w:val="%1."/>
      <w:lvlJc w:val="left"/>
      <w:pPr>
        <w:ind w:left="1997" w:hanging="699"/>
        <w:jc w:val="right"/>
      </w:pPr>
      <w:rPr>
        <w:rFonts w:hint="default" w:ascii="Times New Roman" w:hAnsi="Times New Roman" w:eastAsia="Times New Roman" w:cs="Times New Roman"/>
        <w:b w:val="0"/>
        <w:bCs w:val="0"/>
        <w:i w:val="0"/>
        <w:iCs w:val="0"/>
        <w:spacing w:val="0"/>
        <w:w w:val="99"/>
        <w:sz w:val="24"/>
        <w:szCs w:val="24"/>
        <w:lang w:val="en-US" w:eastAsia="en-US" w:bidi="ar-SA"/>
      </w:rPr>
    </w:lvl>
    <w:lvl w:ilvl="1" w:tplc="18189856">
      <w:start w:val="1"/>
      <w:numFmt w:val="lowerLetter"/>
      <w:lvlText w:val="(%2)"/>
      <w:lvlJc w:val="left"/>
      <w:pPr>
        <w:ind w:left="2366" w:hanging="364"/>
      </w:pPr>
      <w:rPr>
        <w:rFonts w:hint="default" w:ascii="Times New Roman" w:hAnsi="Times New Roman" w:eastAsia="Times New Roman" w:cs="Times New Roman"/>
        <w:b w:val="0"/>
        <w:bCs w:val="0"/>
        <w:i w:val="0"/>
        <w:iCs w:val="0"/>
        <w:spacing w:val="-1"/>
        <w:w w:val="104"/>
        <w:sz w:val="24"/>
        <w:szCs w:val="24"/>
        <w:lang w:val="en-US" w:eastAsia="en-US" w:bidi="ar-SA"/>
      </w:rPr>
    </w:lvl>
    <w:lvl w:ilvl="2" w:tplc="B5DE9580">
      <w:numFmt w:val="bullet"/>
      <w:lvlText w:val="•"/>
      <w:lvlJc w:val="left"/>
      <w:pPr>
        <w:ind w:left="3371" w:hanging="364"/>
      </w:pPr>
      <w:rPr>
        <w:rFonts w:hint="default"/>
        <w:lang w:val="en-US" w:eastAsia="en-US" w:bidi="ar-SA"/>
      </w:rPr>
    </w:lvl>
    <w:lvl w:ilvl="3" w:tplc="EC2CEF70">
      <w:numFmt w:val="bullet"/>
      <w:lvlText w:val="•"/>
      <w:lvlJc w:val="left"/>
      <w:pPr>
        <w:ind w:left="4382" w:hanging="364"/>
      </w:pPr>
      <w:rPr>
        <w:rFonts w:hint="default"/>
        <w:lang w:val="en-US" w:eastAsia="en-US" w:bidi="ar-SA"/>
      </w:rPr>
    </w:lvl>
    <w:lvl w:ilvl="4" w:tplc="4DB69AAA">
      <w:numFmt w:val="bullet"/>
      <w:lvlText w:val="•"/>
      <w:lvlJc w:val="left"/>
      <w:pPr>
        <w:ind w:left="5393" w:hanging="364"/>
      </w:pPr>
      <w:rPr>
        <w:rFonts w:hint="default"/>
        <w:lang w:val="en-US" w:eastAsia="en-US" w:bidi="ar-SA"/>
      </w:rPr>
    </w:lvl>
    <w:lvl w:ilvl="5" w:tplc="1778A188">
      <w:numFmt w:val="bullet"/>
      <w:lvlText w:val="•"/>
      <w:lvlJc w:val="left"/>
      <w:pPr>
        <w:ind w:left="6404" w:hanging="364"/>
      </w:pPr>
      <w:rPr>
        <w:rFonts w:hint="default"/>
        <w:lang w:val="en-US" w:eastAsia="en-US" w:bidi="ar-SA"/>
      </w:rPr>
    </w:lvl>
    <w:lvl w:ilvl="6" w:tplc="4544C750">
      <w:numFmt w:val="bullet"/>
      <w:lvlText w:val="•"/>
      <w:lvlJc w:val="left"/>
      <w:pPr>
        <w:ind w:left="7415" w:hanging="364"/>
      </w:pPr>
      <w:rPr>
        <w:rFonts w:hint="default"/>
        <w:lang w:val="en-US" w:eastAsia="en-US" w:bidi="ar-SA"/>
      </w:rPr>
    </w:lvl>
    <w:lvl w:ilvl="7" w:tplc="DF02F75A">
      <w:numFmt w:val="bullet"/>
      <w:lvlText w:val="•"/>
      <w:lvlJc w:val="left"/>
      <w:pPr>
        <w:ind w:left="8426" w:hanging="364"/>
      </w:pPr>
      <w:rPr>
        <w:rFonts w:hint="default"/>
        <w:lang w:val="en-US" w:eastAsia="en-US" w:bidi="ar-SA"/>
      </w:rPr>
    </w:lvl>
    <w:lvl w:ilvl="8" w:tplc="F3BE6272">
      <w:numFmt w:val="bullet"/>
      <w:lvlText w:val="•"/>
      <w:lvlJc w:val="left"/>
      <w:pPr>
        <w:ind w:left="9437" w:hanging="364"/>
      </w:pPr>
      <w:rPr>
        <w:rFonts w:hint="default"/>
        <w:lang w:val="en-US" w:eastAsia="en-US" w:bidi="ar-SA"/>
      </w:rPr>
    </w:lvl>
  </w:abstractNum>
  <w:abstractNum w:abstractNumId="5" w15:restartNumberingAfterBreak="0">
    <w:nsid w:val="5D7067B8"/>
    <w:multiLevelType w:val="hybridMultilevel"/>
    <w:tmpl w:val="157CB4D2"/>
    <w:lvl w:ilvl="0" w:tplc="77E29B5E">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6068E551"/>
    <w:multiLevelType w:val="hybridMultilevel"/>
    <w:tmpl w:val="FFFFFFFF"/>
    <w:lvl w:ilvl="0" w:tplc="88EE86FC">
      <w:start w:val="1"/>
      <w:numFmt w:val="decimal"/>
      <w:lvlText w:val="%1."/>
      <w:lvlJc w:val="left"/>
      <w:pPr>
        <w:ind w:left="720" w:hanging="360"/>
      </w:pPr>
    </w:lvl>
    <w:lvl w:ilvl="1" w:tplc="F36292DA">
      <w:start w:val="1"/>
      <w:numFmt w:val="lowerLetter"/>
      <w:lvlText w:val="%2."/>
      <w:lvlJc w:val="left"/>
      <w:pPr>
        <w:ind w:left="1440" w:hanging="360"/>
      </w:pPr>
    </w:lvl>
    <w:lvl w:ilvl="2" w:tplc="26168BAA">
      <w:start w:val="1"/>
      <w:numFmt w:val="lowerRoman"/>
      <w:lvlText w:val="%3."/>
      <w:lvlJc w:val="right"/>
      <w:pPr>
        <w:ind w:left="2160" w:hanging="180"/>
      </w:pPr>
    </w:lvl>
    <w:lvl w:ilvl="3" w:tplc="87B0160E">
      <w:start w:val="1"/>
      <w:numFmt w:val="decimal"/>
      <w:lvlText w:val="%4."/>
      <w:lvlJc w:val="left"/>
      <w:pPr>
        <w:ind w:left="2880" w:hanging="360"/>
      </w:pPr>
    </w:lvl>
    <w:lvl w:ilvl="4" w:tplc="59C08A2E">
      <w:start w:val="1"/>
      <w:numFmt w:val="lowerLetter"/>
      <w:lvlText w:val="%5."/>
      <w:lvlJc w:val="left"/>
      <w:pPr>
        <w:ind w:left="3600" w:hanging="360"/>
      </w:pPr>
    </w:lvl>
    <w:lvl w:ilvl="5" w:tplc="A9F47302">
      <w:start w:val="1"/>
      <w:numFmt w:val="lowerRoman"/>
      <w:lvlText w:val="%6."/>
      <w:lvlJc w:val="right"/>
      <w:pPr>
        <w:ind w:left="4320" w:hanging="180"/>
      </w:pPr>
    </w:lvl>
    <w:lvl w:ilvl="6" w:tplc="9E9A00B8">
      <w:start w:val="1"/>
      <w:numFmt w:val="decimal"/>
      <w:lvlText w:val="%7."/>
      <w:lvlJc w:val="left"/>
      <w:pPr>
        <w:ind w:left="5040" w:hanging="360"/>
      </w:pPr>
    </w:lvl>
    <w:lvl w:ilvl="7" w:tplc="CAB2BD44">
      <w:start w:val="1"/>
      <w:numFmt w:val="lowerLetter"/>
      <w:lvlText w:val="%8."/>
      <w:lvlJc w:val="left"/>
      <w:pPr>
        <w:ind w:left="5760" w:hanging="360"/>
      </w:pPr>
    </w:lvl>
    <w:lvl w:ilvl="8" w:tplc="5EC2962C">
      <w:start w:val="1"/>
      <w:numFmt w:val="lowerRoman"/>
      <w:lvlText w:val="%9."/>
      <w:lvlJc w:val="right"/>
      <w:pPr>
        <w:ind w:left="6480" w:hanging="180"/>
      </w:pPr>
    </w:lvl>
  </w:abstractNum>
  <w:abstractNum w:abstractNumId="7" w15:restartNumberingAfterBreak="0">
    <w:nsid w:val="73751921"/>
    <w:multiLevelType w:val="hybridMultilevel"/>
    <w:tmpl w:val="2CEA623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0750872">
    <w:abstractNumId w:val="0"/>
  </w:num>
  <w:num w:numId="2" w16cid:durableId="642274960">
    <w:abstractNumId w:val="7"/>
  </w:num>
  <w:num w:numId="3" w16cid:durableId="568998580">
    <w:abstractNumId w:val="2"/>
  </w:num>
  <w:num w:numId="4" w16cid:durableId="13506355">
    <w:abstractNumId w:val="5"/>
  </w:num>
  <w:num w:numId="5" w16cid:durableId="1092778219">
    <w:abstractNumId w:val="4"/>
  </w:num>
  <w:num w:numId="6" w16cid:durableId="385955404">
    <w:abstractNumId w:val="6"/>
  </w:num>
  <w:num w:numId="7" w16cid:durableId="1067068468">
    <w:abstractNumId w:val="3"/>
  </w:num>
  <w:num w:numId="8" w16cid:durableId="1397976113">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18"/>
    <w:rsid w:val="000062FC"/>
    <w:rsid w:val="0001091D"/>
    <w:rsid w:val="000169BE"/>
    <w:rsid w:val="00027892"/>
    <w:rsid w:val="00033AD4"/>
    <w:rsid w:val="000364A2"/>
    <w:rsid w:val="0004249A"/>
    <w:rsid w:val="000457FC"/>
    <w:rsid w:val="00061791"/>
    <w:rsid w:val="000745C7"/>
    <w:rsid w:val="000756D8"/>
    <w:rsid w:val="00085D5C"/>
    <w:rsid w:val="00093786"/>
    <w:rsid w:val="00097EF0"/>
    <w:rsid w:val="000A2576"/>
    <w:rsid w:val="000A3B52"/>
    <w:rsid w:val="000A3C8B"/>
    <w:rsid w:val="000B615C"/>
    <w:rsid w:val="000B6EBC"/>
    <w:rsid w:val="000D0ECF"/>
    <w:rsid w:val="000D52AD"/>
    <w:rsid w:val="000E2EF5"/>
    <w:rsid w:val="000E3961"/>
    <w:rsid w:val="000E484A"/>
    <w:rsid w:val="000E65D6"/>
    <w:rsid w:val="000E7081"/>
    <w:rsid w:val="000F403B"/>
    <w:rsid w:val="000F56E7"/>
    <w:rsid w:val="000F66A4"/>
    <w:rsid w:val="00105FB3"/>
    <w:rsid w:val="00114FFB"/>
    <w:rsid w:val="0015553C"/>
    <w:rsid w:val="00163BE4"/>
    <w:rsid w:val="001649C4"/>
    <w:rsid w:val="00175D3D"/>
    <w:rsid w:val="001801E9"/>
    <w:rsid w:val="0018225B"/>
    <w:rsid w:val="00185478"/>
    <w:rsid w:val="001857BD"/>
    <w:rsid w:val="0018752C"/>
    <w:rsid w:val="001A36D7"/>
    <w:rsid w:val="001B118A"/>
    <w:rsid w:val="001B172F"/>
    <w:rsid w:val="001B7B6E"/>
    <w:rsid w:val="001C4597"/>
    <w:rsid w:val="001D3C75"/>
    <w:rsid w:val="001D7093"/>
    <w:rsid w:val="001E2F1C"/>
    <w:rsid w:val="001E5D4B"/>
    <w:rsid w:val="001E6F8A"/>
    <w:rsid w:val="00210292"/>
    <w:rsid w:val="00216C98"/>
    <w:rsid w:val="00231A9D"/>
    <w:rsid w:val="0023212C"/>
    <w:rsid w:val="002337FF"/>
    <w:rsid w:val="00256478"/>
    <w:rsid w:val="00270D97"/>
    <w:rsid w:val="00273E3F"/>
    <w:rsid w:val="00281E6F"/>
    <w:rsid w:val="00283B70"/>
    <w:rsid w:val="00284645"/>
    <w:rsid w:val="00296A66"/>
    <w:rsid w:val="0029713D"/>
    <w:rsid w:val="002A2B24"/>
    <w:rsid w:val="002A6203"/>
    <w:rsid w:val="002A6FB3"/>
    <w:rsid w:val="002D8AF7"/>
    <w:rsid w:val="002F2498"/>
    <w:rsid w:val="002F48E3"/>
    <w:rsid w:val="00304CAC"/>
    <w:rsid w:val="003051C9"/>
    <w:rsid w:val="003116CE"/>
    <w:rsid w:val="003144AC"/>
    <w:rsid w:val="0032045E"/>
    <w:rsid w:val="00321656"/>
    <w:rsid w:val="00326518"/>
    <w:rsid w:val="003315CC"/>
    <w:rsid w:val="00337DB7"/>
    <w:rsid w:val="003532D7"/>
    <w:rsid w:val="003577E3"/>
    <w:rsid w:val="00361145"/>
    <w:rsid w:val="0036417C"/>
    <w:rsid w:val="003661AF"/>
    <w:rsid w:val="003714DE"/>
    <w:rsid w:val="00371B1B"/>
    <w:rsid w:val="0037335D"/>
    <w:rsid w:val="003771DF"/>
    <w:rsid w:val="003A07CE"/>
    <w:rsid w:val="003A1055"/>
    <w:rsid w:val="003A7DA1"/>
    <w:rsid w:val="003B4F42"/>
    <w:rsid w:val="003B5CE1"/>
    <w:rsid w:val="003B7520"/>
    <w:rsid w:val="003C2010"/>
    <w:rsid w:val="003C5A89"/>
    <w:rsid w:val="003F1E8E"/>
    <w:rsid w:val="003F321F"/>
    <w:rsid w:val="003F4F21"/>
    <w:rsid w:val="003F5559"/>
    <w:rsid w:val="00401026"/>
    <w:rsid w:val="004058DD"/>
    <w:rsid w:val="00415A2B"/>
    <w:rsid w:val="00425017"/>
    <w:rsid w:val="00425AEC"/>
    <w:rsid w:val="00434163"/>
    <w:rsid w:val="00434F6D"/>
    <w:rsid w:val="00436C57"/>
    <w:rsid w:val="00440800"/>
    <w:rsid w:val="00445F5C"/>
    <w:rsid w:val="004A0565"/>
    <w:rsid w:val="004A1E77"/>
    <w:rsid w:val="004A330F"/>
    <w:rsid w:val="004B57DF"/>
    <w:rsid w:val="004D20EE"/>
    <w:rsid w:val="004E0166"/>
    <w:rsid w:val="004E44B0"/>
    <w:rsid w:val="004E69DC"/>
    <w:rsid w:val="004F46D4"/>
    <w:rsid w:val="00506348"/>
    <w:rsid w:val="00511C66"/>
    <w:rsid w:val="00514DFF"/>
    <w:rsid w:val="0052380F"/>
    <w:rsid w:val="00546780"/>
    <w:rsid w:val="00547202"/>
    <w:rsid w:val="005540BF"/>
    <w:rsid w:val="005540D6"/>
    <w:rsid w:val="00561536"/>
    <w:rsid w:val="00563032"/>
    <w:rsid w:val="00563C10"/>
    <w:rsid w:val="00565472"/>
    <w:rsid w:val="00565949"/>
    <w:rsid w:val="00571D8C"/>
    <w:rsid w:val="0057752E"/>
    <w:rsid w:val="005953F2"/>
    <w:rsid w:val="005A6E0A"/>
    <w:rsid w:val="005B12CC"/>
    <w:rsid w:val="005B42A8"/>
    <w:rsid w:val="005C18B0"/>
    <w:rsid w:val="005C34A0"/>
    <w:rsid w:val="005D3246"/>
    <w:rsid w:val="005E5B48"/>
    <w:rsid w:val="005F5717"/>
    <w:rsid w:val="00601DEE"/>
    <w:rsid w:val="00604F03"/>
    <w:rsid w:val="00614610"/>
    <w:rsid w:val="00617700"/>
    <w:rsid w:val="006179F9"/>
    <w:rsid w:val="006443F0"/>
    <w:rsid w:val="006520B1"/>
    <w:rsid w:val="006627B9"/>
    <w:rsid w:val="006673FC"/>
    <w:rsid w:val="0066767E"/>
    <w:rsid w:val="0067226E"/>
    <w:rsid w:val="00676F41"/>
    <w:rsid w:val="00680AA4"/>
    <w:rsid w:val="00681A3E"/>
    <w:rsid w:val="0068285E"/>
    <w:rsid w:val="00682E46"/>
    <w:rsid w:val="0068367E"/>
    <w:rsid w:val="00683999"/>
    <w:rsid w:val="006922A4"/>
    <w:rsid w:val="006940B5"/>
    <w:rsid w:val="006B0078"/>
    <w:rsid w:val="006C1478"/>
    <w:rsid w:val="006C7F3D"/>
    <w:rsid w:val="006D088E"/>
    <w:rsid w:val="006D5822"/>
    <w:rsid w:val="006F093E"/>
    <w:rsid w:val="00702A3F"/>
    <w:rsid w:val="0071616D"/>
    <w:rsid w:val="007223F3"/>
    <w:rsid w:val="00722780"/>
    <w:rsid w:val="007350C4"/>
    <w:rsid w:val="00736060"/>
    <w:rsid w:val="00750FEB"/>
    <w:rsid w:val="0076216A"/>
    <w:rsid w:val="007840A0"/>
    <w:rsid w:val="007A66A4"/>
    <w:rsid w:val="007B2059"/>
    <w:rsid w:val="007D1F01"/>
    <w:rsid w:val="007D695A"/>
    <w:rsid w:val="007E1B38"/>
    <w:rsid w:val="007E319E"/>
    <w:rsid w:val="007E64C2"/>
    <w:rsid w:val="007F76B4"/>
    <w:rsid w:val="008007B1"/>
    <w:rsid w:val="00800AE4"/>
    <w:rsid w:val="00801796"/>
    <w:rsid w:val="00811B34"/>
    <w:rsid w:val="008253E4"/>
    <w:rsid w:val="0083027F"/>
    <w:rsid w:val="00857068"/>
    <w:rsid w:val="00862D3C"/>
    <w:rsid w:val="00868FF3"/>
    <w:rsid w:val="00871613"/>
    <w:rsid w:val="00882B03"/>
    <w:rsid w:val="00883B0B"/>
    <w:rsid w:val="008921C3"/>
    <w:rsid w:val="00895FBC"/>
    <w:rsid w:val="008B49C3"/>
    <w:rsid w:val="008B5EE0"/>
    <w:rsid w:val="008B77C1"/>
    <w:rsid w:val="008C6A87"/>
    <w:rsid w:val="008C6B2F"/>
    <w:rsid w:val="008D0A4F"/>
    <w:rsid w:val="008D1967"/>
    <w:rsid w:val="008D57B5"/>
    <w:rsid w:val="008E5C61"/>
    <w:rsid w:val="008E7255"/>
    <w:rsid w:val="008F48AB"/>
    <w:rsid w:val="008F6A60"/>
    <w:rsid w:val="00914E1B"/>
    <w:rsid w:val="00915EE3"/>
    <w:rsid w:val="0092528D"/>
    <w:rsid w:val="00932A4A"/>
    <w:rsid w:val="00937552"/>
    <w:rsid w:val="009408C5"/>
    <w:rsid w:val="00944F4F"/>
    <w:rsid w:val="0094769A"/>
    <w:rsid w:val="00951A72"/>
    <w:rsid w:val="0095259D"/>
    <w:rsid w:val="009546EC"/>
    <w:rsid w:val="00954995"/>
    <w:rsid w:val="009562E8"/>
    <w:rsid w:val="009630CF"/>
    <w:rsid w:val="00966C7C"/>
    <w:rsid w:val="0098292C"/>
    <w:rsid w:val="00983C69"/>
    <w:rsid w:val="009920FF"/>
    <w:rsid w:val="00995E6A"/>
    <w:rsid w:val="0099612B"/>
    <w:rsid w:val="00997804"/>
    <w:rsid w:val="009A1F2B"/>
    <w:rsid w:val="009A3FE5"/>
    <w:rsid w:val="009A5FB5"/>
    <w:rsid w:val="009B0B67"/>
    <w:rsid w:val="009B37B1"/>
    <w:rsid w:val="009B5450"/>
    <w:rsid w:val="009B7F8A"/>
    <w:rsid w:val="009C07D2"/>
    <w:rsid w:val="009C5906"/>
    <w:rsid w:val="009C74D6"/>
    <w:rsid w:val="009C7504"/>
    <w:rsid w:val="009E26AB"/>
    <w:rsid w:val="009E3767"/>
    <w:rsid w:val="009F1A28"/>
    <w:rsid w:val="009F6266"/>
    <w:rsid w:val="00A00DEF"/>
    <w:rsid w:val="00A02A0B"/>
    <w:rsid w:val="00A041AD"/>
    <w:rsid w:val="00A15276"/>
    <w:rsid w:val="00A2260E"/>
    <w:rsid w:val="00A2314F"/>
    <w:rsid w:val="00A3294C"/>
    <w:rsid w:val="00A5600F"/>
    <w:rsid w:val="00A56EC6"/>
    <w:rsid w:val="00A56FB5"/>
    <w:rsid w:val="00A65014"/>
    <w:rsid w:val="00A74936"/>
    <w:rsid w:val="00A75DBA"/>
    <w:rsid w:val="00A817EA"/>
    <w:rsid w:val="00A845C4"/>
    <w:rsid w:val="00AA14A6"/>
    <w:rsid w:val="00AA3093"/>
    <w:rsid w:val="00AB32C5"/>
    <w:rsid w:val="00AB450E"/>
    <w:rsid w:val="00AB6983"/>
    <w:rsid w:val="00AC297B"/>
    <w:rsid w:val="00AC4126"/>
    <w:rsid w:val="00AD2D74"/>
    <w:rsid w:val="00AD76FF"/>
    <w:rsid w:val="00AE3847"/>
    <w:rsid w:val="00AE673B"/>
    <w:rsid w:val="00AF2240"/>
    <w:rsid w:val="00AF3E1E"/>
    <w:rsid w:val="00AF4307"/>
    <w:rsid w:val="00B01C93"/>
    <w:rsid w:val="00B05952"/>
    <w:rsid w:val="00B1756A"/>
    <w:rsid w:val="00B25EFD"/>
    <w:rsid w:val="00B27CD1"/>
    <w:rsid w:val="00B362E8"/>
    <w:rsid w:val="00B40A9D"/>
    <w:rsid w:val="00B412DF"/>
    <w:rsid w:val="00B421BD"/>
    <w:rsid w:val="00B53192"/>
    <w:rsid w:val="00B61E26"/>
    <w:rsid w:val="00B877F4"/>
    <w:rsid w:val="00B90F8D"/>
    <w:rsid w:val="00B92506"/>
    <w:rsid w:val="00BB5F7F"/>
    <w:rsid w:val="00BC01AA"/>
    <w:rsid w:val="00BC4998"/>
    <w:rsid w:val="00BC4B89"/>
    <w:rsid w:val="00BD7A07"/>
    <w:rsid w:val="00BE3DE4"/>
    <w:rsid w:val="00BE7FA5"/>
    <w:rsid w:val="00BF3992"/>
    <w:rsid w:val="00BF4273"/>
    <w:rsid w:val="00C06CBE"/>
    <w:rsid w:val="00C11635"/>
    <w:rsid w:val="00C16EB4"/>
    <w:rsid w:val="00C2369C"/>
    <w:rsid w:val="00C24277"/>
    <w:rsid w:val="00C27519"/>
    <w:rsid w:val="00C31D2D"/>
    <w:rsid w:val="00C35901"/>
    <w:rsid w:val="00C45D2C"/>
    <w:rsid w:val="00C467CD"/>
    <w:rsid w:val="00C5724E"/>
    <w:rsid w:val="00C6787F"/>
    <w:rsid w:val="00C704E2"/>
    <w:rsid w:val="00C906FF"/>
    <w:rsid w:val="00C96317"/>
    <w:rsid w:val="00C9636E"/>
    <w:rsid w:val="00C97E83"/>
    <w:rsid w:val="00CA711F"/>
    <w:rsid w:val="00CB1F59"/>
    <w:rsid w:val="00CB5AC8"/>
    <w:rsid w:val="00CC6634"/>
    <w:rsid w:val="00CD31F5"/>
    <w:rsid w:val="00CE26AF"/>
    <w:rsid w:val="00CF2C69"/>
    <w:rsid w:val="00CF76E7"/>
    <w:rsid w:val="00D2677E"/>
    <w:rsid w:val="00D37237"/>
    <w:rsid w:val="00D44E89"/>
    <w:rsid w:val="00D508B8"/>
    <w:rsid w:val="00D53AF8"/>
    <w:rsid w:val="00D548F9"/>
    <w:rsid w:val="00D609AF"/>
    <w:rsid w:val="00D66422"/>
    <w:rsid w:val="00D7291C"/>
    <w:rsid w:val="00D902A4"/>
    <w:rsid w:val="00D92106"/>
    <w:rsid w:val="00D94244"/>
    <w:rsid w:val="00D953F6"/>
    <w:rsid w:val="00D9601A"/>
    <w:rsid w:val="00DA0007"/>
    <w:rsid w:val="00DA3630"/>
    <w:rsid w:val="00DA46C1"/>
    <w:rsid w:val="00DB4F4C"/>
    <w:rsid w:val="00DC237D"/>
    <w:rsid w:val="00DC2852"/>
    <w:rsid w:val="00DD35C4"/>
    <w:rsid w:val="00DE27EA"/>
    <w:rsid w:val="00DF315C"/>
    <w:rsid w:val="00DF3EC6"/>
    <w:rsid w:val="00DF5429"/>
    <w:rsid w:val="00DF6020"/>
    <w:rsid w:val="00DF7FA2"/>
    <w:rsid w:val="00E0405D"/>
    <w:rsid w:val="00E04731"/>
    <w:rsid w:val="00E20D89"/>
    <w:rsid w:val="00E22325"/>
    <w:rsid w:val="00E277EE"/>
    <w:rsid w:val="00E348C8"/>
    <w:rsid w:val="00E368E5"/>
    <w:rsid w:val="00E4252B"/>
    <w:rsid w:val="00E54BAF"/>
    <w:rsid w:val="00E56CF2"/>
    <w:rsid w:val="00E65E3E"/>
    <w:rsid w:val="00E70535"/>
    <w:rsid w:val="00E71BD0"/>
    <w:rsid w:val="00E81478"/>
    <w:rsid w:val="00E81A39"/>
    <w:rsid w:val="00E83F14"/>
    <w:rsid w:val="00E85AE2"/>
    <w:rsid w:val="00EA0993"/>
    <w:rsid w:val="00EA54B2"/>
    <w:rsid w:val="00EB6FCF"/>
    <w:rsid w:val="00EB739B"/>
    <w:rsid w:val="00EC7257"/>
    <w:rsid w:val="00ED3716"/>
    <w:rsid w:val="00EF2896"/>
    <w:rsid w:val="00F04DBF"/>
    <w:rsid w:val="00F06639"/>
    <w:rsid w:val="00F11F56"/>
    <w:rsid w:val="00F141BE"/>
    <w:rsid w:val="00F2051A"/>
    <w:rsid w:val="00F2343A"/>
    <w:rsid w:val="00F23DAB"/>
    <w:rsid w:val="00F25385"/>
    <w:rsid w:val="00F401D4"/>
    <w:rsid w:val="00F41818"/>
    <w:rsid w:val="00F41854"/>
    <w:rsid w:val="00F553D7"/>
    <w:rsid w:val="00F560E8"/>
    <w:rsid w:val="00F56FB4"/>
    <w:rsid w:val="00F60457"/>
    <w:rsid w:val="00F636DF"/>
    <w:rsid w:val="00F65804"/>
    <w:rsid w:val="00F75F67"/>
    <w:rsid w:val="00F84571"/>
    <w:rsid w:val="00FA22B2"/>
    <w:rsid w:val="00FA31D0"/>
    <w:rsid w:val="00FC1DAF"/>
    <w:rsid w:val="00FC46AE"/>
    <w:rsid w:val="00FD3164"/>
    <w:rsid w:val="00FE340F"/>
    <w:rsid w:val="00FE4E1C"/>
    <w:rsid w:val="00FF6F6D"/>
    <w:rsid w:val="019342A1"/>
    <w:rsid w:val="0198CC77"/>
    <w:rsid w:val="01EB26FC"/>
    <w:rsid w:val="01FAE1B4"/>
    <w:rsid w:val="0260D367"/>
    <w:rsid w:val="02C3FFB2"/>
    <w:rsid w:val="03FBE438"/>
    <w:rsid w:val="0456C433"/>
    <w:rsid w:val="06FC82F1"/>
    <w:rsid w:val="07D41A22"/>
    <w:rsid w:val="082F7FD0"/>
    <w:rsid w:val="0864B0C4"/>
    <w:rsid w:val="0981D2F7"/>
    <w:rsid w:val="09881A5B"/>
    <w:rsid w:val="0A941EBB"/>
    <w:rsid w:val="0BE745C5"/>
    <w:rsid w:val="0CA35325"/>
    <w:rsid w:val="0CECB934"/>
    <w:rsid w:val="0D69CD8D"/>
    <w:rsid w:val="0DD37355"/>
    <w:rsid w:val="0E1A7ABD"/>
    <w:rsid w:val="0F9AB3EB"/>
    <w:rsid w:val="105EEAF1"/>
    <w:rsid w:val="106D1253"/>
    <w:rsid w:val="108BFA84"/>
    <w:rsid w:val="10D99785"/>
    <w:rsid w:val="10E43AD1"/>
    <w:rsid w:val="11D0AEF9"/>
    <w:rsid w:val="1336932C"/>
    <w:rsid w:val="134F36A4"/>
    <w:rsid w:val="13AB56DD"/>
    <w:rsid w:val="13B54050"/>
    <w:rsid w:val="140E3E2A"/>
    <w:rsid w:val="1428F06F"/>
    <w:rsid w:val="158EF024"/>
    <w:rsid w:val="15EE16BD"/>
    <w:rsid w:val="1618D39E"/>
    <w:rsid w:val="1627DACE"/>
    <w:rsid w:val="165270E7"/>
    <w:rsid w:val="16E94221"/>
    <w:rsid w:val="16EDED12"/>
    <w:rsid w:val="18A8064A"/>
    <w:rsid w:val="18BF0BA3"/>
    <w:rsid w:val="18F696F2"/>
    <w:rsid w:val="19C22289"/>
    <w:rsid w:val="1AB988F9"/>
    <w:rsid w:val="1B537F11"/>
    <w:rsid w:val="1B63F10F"/>
    <w:rsid w:val="1C20CE54"/>
    <w:rsid w:val="1D5DB8BE"/>
    <w:rsid w:val="1DEB6550"/>
    <w:rsid w:val="1EE273E1"/>
    <w:rsid w:val="1F306D3D"/>
    <w:rsid w:val="1F4E5500"/>
    <w:rsid w:val="20570A12"/>
    <w:rsid w:val="213B5335"/>
    <w:rsid w:val="21A23366"/>
    <w:rsid w:val="22135029"/>
    <w:rsid w:val="228141DB"/>
    <w:rsid w:val="22880ADC"/>
    <w:rsid w:val="2355B6BE"/>
    <w:rsid w:val="23CA18D5"/>
    <w:rsid w:val="24E9AA6A"/>
    <w:rsid w:val="254DF7A0"/>
    <w:rsid w:val="256C32E7"/>
    <w:rsid w:val="25AB7307"/>
    <w:rsid w:val="26B190E7"/>
    <w:rsid w:val="27533D54"/>
    <w:rsid w:val="27BD6117"/>
    <w:rsid w:val="27F985C5"/>
    <w:rsid w:val="29C28713"/>
    <w:rsid w:val="2A6366A4"/>
    <w:rsid w:val="2A9E19D1"/>
    <w:rsid w:val="2AA2A8CA"/>
    <w:rsid w:val="2B22EF27"/>
    <w:rsid w:val="2CA5AA07"/>
    <w:rsid w:val="2D24AB00"/>
    <w:rsid w:val="2D572D21"/>
    <w:rsid w:val="2D7F0F50"/>
    <w:rsid w:val="2DCD1EB0"/>
    <w:rsid w:val="2DF52D9D"/>
    <w:rsid w:val="2E6F3F0A"/>
    <w:rsid w:val="2F081779"/>
    <w:rsid w:val="2F55D3C3"/>
    <w:rsid w:val="2FA53FDF"/>
    <w:rsid w:val="30BCEFDF"/>
    <w:rsid w:val="31131564"/>
    <w:rsid w:val="3179B895"/>
    <w:rsid w:val="321CD349"/>
    <w:rsid w:val="331668A6"/>
    <w:rsid w:val="33BF7FC6"/>
    <w:rsid w:val="34A8CDE9"/>
    <w:rsid w:val="34F1A1FB"/>
    <w:rsid w:val="35E6AFB6"/>
    <w:rsid w:val="3723C34F"/>
    <w:rsid w:val="38B2B811"/>
    <w:rsid w:val="396E63F4"/>
    <w:rsid w:val="39F8DEE4"/>
    <w:rsid w:val="3A3246E2"/>
    <w:rsid w:val="3A4EE857"/>
    <w:rsid w:val="3BE8894C"/>
    <w:rsid w:val="3C7A0979"/>
    <w:rsid w:val="3D49C991"/>
    <w:rsid w:val="3D67E147"/>
    <w:rsid w:val="3DDC7D49"/>
    <w:rsid w:val="3E696D6C"/>
    <w:rsid w:val="4098BB25"/>
    <w:rsid w:val="412384F1"/>
    <w:rsid w:val="412E71AB"/>
    <w:rsid w:val="41CD4424"/>
    <w:rsid w:val="426A5056"/>
    <w:rsid w:val="42A7AF64"/>
    <w:rsid w:val="42C24527"/>
    <w:rsid w:val="4327FCBD"/>
    <w:rsid w:val="432E9275"/>
    <w:rsid w:val="445FA2BA"/>
    <w:rsid w:val="44EE45ED"/>
    <w:rsid w:val="46AD60E4"/>
    <w:rsid w:val="4766CA8A"/>
    <w:rsid w:val="477EB859"/>
    <w:rsid w:val="47DB27FB"/>
    <w:rsid w:val="47E589BC"/>
    <w:rsid w:val="49784F9F"/>
    <w:rsid w:val="49D1DA18"/>
    <w:rsid w:val="4A770C02"/>
    <w:rsid w:val="4B2640E0"/>
    <w:rsid w:val="4BA7C72F"/>
    <w:rsid w:val="4D81D364"/>
    <w:rsid w:val="4DB1B993"/>
    <w:rsid w:val="4DC0FD73"/>
    <w:rsid w:val="4DEBFD54"/>
    <w:rsid w:val="4E3B244F"/>
    <w:rsid w:val="4EC5B14C"/>
    <w:rsid w:val="4EDCDE4E"/>
    <w:rsid w:val="4F2834DA"/>
    <w:rsid w:val="4F9BFB4D"/>
    <w:rsid w:val="509FA4C7"/>
    <w:rsid w:val="50B11B25"/>
    <w:rsid w:val="50B6E8C2"/>
    <w:rsid w:val="5178810B"/>
    <w:rsid w:val="5227A196"/>
    <w:rsid w:val="52534A90"/>
    <w:rsid w:val="54F5C14C"/>
    <w:rsid w:val="5533E03F"/>
    <w:rsid w:val="57C3D68C"/>
    <w:rsid w:val="58AFD6C1"/>
    <w:rsid w:val="594CBFB8"/>
    <w:rsid w:val="5A643C84"/>
    <w:rsid w:val="5B33896D"/>
    <w:rsid w:val="5B7204ED"/>
    <w:rsid w:val="5BDC1472"/>
    <w:rsid w:val="5BF51FEC"/>
    <w:rsid w:val="5C304A3B"/>
    <w:rsid w:val="5C563F05"/>
    <w:rsid w:val="5D533B70"/>
    <w:rsid w:val="5D5EC8DE"/>
    <w:rsid w:val="5D5F06B1"/>
    <w:rsid w:val="5DCC1A9C"/>
    <w:rsid w:val="5DECEED5"/>
    <w:rsid w:val="5DFBC82C"/>
    <w:rsid w:val="5E11D211"/>
    <w:rsid w:val="5E4F22AD"/>
    <w:rsid w:val="5E514579"/>
    <w:rsid w:val="5FDC03B3"/>
    <w:rsid w:val="603DB802"/>
    <w:rsid w:val="60BA652A"/>
    <w:rsid w:val="60E00368"/>
    <w:rsid w:val="61293072"/>
    <w:rsid w:val="629F9AD2"/>
    <w:rsid w:val="638BF84C"/>
    <w:rsid w:val="6461222F"/>
    <w:rsid w:val="64984D32"/>
    <w:rsid w:val="65AE6565"/>
    <w:rsid w:val="6651B87A"/>
    <w:rsid w:val="6677524E"/>
    <w:rsid w:val="67D01D87"/>
    <w:rsid w:val="688B92C2"/>
    <w:rsid w:val="690E54BD"/>
    <w:rsid w:val="6A5868CD"/>
    <w:rsid w:val="6AA67AFC"/>
    <w:rsid w:val="6C860814"/>
    <w:rsid w:val="6CFEB2A9"/>
    <w:rsid w:val="6DCDFBC6"/>
    <w:rsid w:val="6E72F4D2"/>
    <w:rsid w:val="6EAC6DD0"/>
    <w:rsid w:val="6F11CC1F"/>
    <w:rsid w:val="707EFF77"/>
    <w:rsid w:val="71024A94"/>
    <w:rsid w:val="71397C54"/>
    <w:rsid w:val="71BDC053"/>
    <w:rsid w:val="71F90F15"/>
    <w:rsid w:val="73B82BA6"/>
    <w:rsid w:val="73B932A7"/>
    <w:rsid w:val="74E162BC"/>
    <w:rsid w:val="74E17A2F"/>
    <w:rsid w:val="74EB8053"/>
    <w:rsid w:val="75C63D6F"/>
    <w:rsid w:val="766B0ACC"/>
    <w:rsid w:val="76A0B367"/>
    <w:rsid w:val="77BAF401"/>
    <w:rsid w:val="77E2AA42"/>
    <w:rsid w:val="7863BB42"/>
    <w:rsid w:val="78A4EBF2"/>
    <w:rsid w:val="78A593E3"/>
    <w:rsid w:val="7A85269D"/>
    <w:rsid w:val="7B0AC956"/>
    <w:rsid w:val="7B9B5C04"/>
    <w:rsid w:val="7C6F7FE8"/>
    <w:rsid w:val="7CA7D28E"/>
    <w:rsid w:val="7CCDB846"/>
    <w:rsid w:val="7CF86E2E"/>
    <w:rsid w:val="7DD450BD"/>
    <w:rsid w:val="7EDE1383"/>
    <w:rsid w:val="7F9A56E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F6BCB"/>
  <w15:chartTrackingRefBased/>
  <w15:docId w15:val="{31EAC430-9D5B-4192-A895-56A304C95E8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C7504"/>
    <w:rPr>
      <w:kern w:val="0"/>
      <w14:ligatures w14:val="none"/>
    </w:rPr>
  </w:style>
  <w:style w:type="paragraph" w:styleId="Heading1">
    <w:name w:val="heading 1"/>
    <w:basedOn w:val="Normal"/>
    <w:next w:val="Normal"/>
    <w:link w:val="Heading1Char"/>
    <w:uiPriority w:val="9"/>
    <w:qFormat/>
    <w:rsid w:val="00326518"/>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33AD4"/>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326518"/>
    <w:rPr>
      <w:rFonts w:asciiTheme="majorHAnsi" w:hAnsiTheme="majorHAnsi" w:eastAsiaTheme="majorEastAsia" w:cstheme="majorBidi"/>
      <w:color w:val="2F5496" w:themeColor="accent1" w:themeShade="BF"/>
      <w:kern w:val="0"/>
      <w:sz w:val="32"/>
      <w:szCs w:val="32"/>
      <w14:ligatures w14:val="none"/>
    </w:rPr>
  </w:style>
  <w:style w:type="table" w:styleId="TableGrid">
    <w:name w:val="Table Grid"/>
    <w:basedOn w:val="TableNormal"/>
    <w:uiPriority w:val="39"/>
    <w:rsid w:val="00326518"/>
    <w:pPr>
      <w:spacing w:after="0" w:line="240" w:lineRule="auto"/>
    </w:pPr>
    <w:rPr>
      <w:kern w:val="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2Char" w:customStyle="1">
    <w:name w:val="Heading 2 Char"/>
    <w:basedOn w:val="DefaultParagraphFont"/>
    <w:link w:val="Heading2"/>
    <w:uiPriority w:val="9"/>
    <w:rsid w:val="00033AD4"/>
    <w:rPr>
      <w:rFonts w:asciiTheme="majorHAnsi" w:hAnsiTheme="majorHAnsi" w:eastAsiaTheme="majorEastAsia" w:cstheme="majorBidi"/>
      <w:color w:val="2F5496" w:themeColor="accent1" w:themeShade="BF"/>
      <w:kern w:val="0"/>
      <w:sz w:val="26"/>
      <w:szCs w:val="26"/>
      <w14:ligatures w14:val="none"/>
    </w:rPr>
  </w:style>
  <w:style w:type="paragraph" w:styleId="ListParagraph">
    <w:name w:val="List Paragraph"/>
    <w:basedOn w:val="Normal"/>
    <w:uiPriority w:val="1"/>
    <w:qFormat/>
    <w:rsid w:val="00B877F4"/>
    <w:pPr>
      <w:ind w:left="720"/>
      <w:contextualSpacing/>
    </w:pPr>
  </w:style>
  <w:style w:type="character" w:styleId="CommentReference">
    <w:name w:val="annotation reference"/>
    <w:basedOn w:val="DefaultParagraphFont"/>
    <w:uiPriority w:val="99"/>
    <w:semiHidden/>
    <w:unhideWhenUsed/>
    <w:rsid w:val="00CC6634"/>
    <w:rPr>
      <w:sz w:val="16"/>
      <w:szCs w:val="16"/>
    </w:rPr>
  </w:style>
  <w:style w:type="paragraph" w:styleId="CommentText">
    <w:name w:val="annotation text"/>
    <w:basedOn w:val="Normal"/>
    <w:link w:val="CommentTextChar"/>
    <w:uiPriority w:val="99"/>
    <w:unhideWhenUsed/>
    <w:rsid w:val="00CC6634"/>
    <w:pPr>
      <w:widowControl w:val="0"/>
      <w:autoSpaceDE w:val="0"/>
      <w:autoSpaceDN w:val="0"/>
      <w:spacing w:after="0" w:line="240" w:lineRule="auto"/>
    </w:pPr>
    <w:rPr>
      <w:rFonts w:ascii="Times New Roman" w:hAnsi="Times New Roman" w:eastAsia="Times New Roman" w:cs="Times New Roman"/>
      <w:sz w:val="20"/>
      <w:szCs w:val="20"/>
    </w:rPr>
  </w:style>
  <w:style w:type="character" w:styleId="CommentTextChar" w:customStyle="1">
    <w:name w:val="Comment Text Char"/>
    <w:basedOn w:val="DefaultParagraphFont"/>
    <w:link w:val="CommentText"/>
    <w:uiPriority w:val="99"/>
    <w:rsid w:val="00CC6634"/>
    <w:rPr>
      <w:rFonts w:ascii="Times New Roman" w:hAnsi="Times New Roman" w:eastAsia="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C16EB4"/>
    <w:pPr>
      <w:widowControl/>
      <w:autoSpaceDE/>
      <w:autoSpaceDN/>
      <w:spacing w:after="160"/>
    </w:pPr>
    <w:rPr>
      <w:rFonts w:asciiTheme="minorHAnsi" w:hAnsiTheme="minorHAnsi" w:eastAsiaTheme="minorHAnsi" w:cstheme="minorBidi"/>
      <w:b/>
      <w:bCs/>
    </w:rPr>
  </w:style>
  <w:style w:type="character" w:styleId="CommentSubjectChar" w:customStyle="1">
    <w:name w:val="Comment Subject Char"/>
    <w:basedOn w:val="CommentTextChar"/>
    <w:link w:val="CommentSubject"/>
    <w:uiPriority w:val="99"/>
    <w:semiHidden/>
    <w:rsid w:val="00C16EB4"/>
    <w:rPr>
      <w:rFonts w:ascii="Times New Roman" w:hAnsi="Times New Roman" w:eastAsia="Times New Roman" w:cs="Times New Roman"/>
      <w:b/>
      <w:bCs/>
      <w:kern w:val="0"/>
      <w:sz w:val="20"/>
      <w:szCs w:val="20"/>
      <w14:ligatures w14:val="none"/>
    </w:rPr>
  </w:style>
  <w:style w:type="character" w:styleId="Mention">
    <w:name w:val="Mention"/>
    <w:basedOn w:val="DefaultParagraphFont"/>
    <w:uiPriority w:val="99"/>
    <w:unhideWhenUsed/>
    <w:rsid w:val="00C16EB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16/09/relationships/commentsIds" Target="commentsIds.xml" Id="rId7" /><Relationship Type="http://schemas.microsoft.com/office/2019/05/relationships/documenttasks" Target="documenttasks/documenttasks1.xml" Id="rId12" /><Relationship Type="http://schemas.openxmlformats.org/officeDocument/2006/relationships/styles" Target="styles.xml" Id="rId2" /><Relationship Type="http://schemas.openxmlformats.org/officeDocument/2006/relationships/numbering" Target="numbering.xml" Id="rId1" /><Relationship Type="http://schemas.microsoft.com/office/2011/relationships/commentsExtended" Target="commentsExtended.xml" Id="rId6" /><Relationship Type="http://schemas.openxmlformats.org/officeDocument/2006/relationships/theme" Target="theme/theme1.xml" Id="rId11" /><Relationship Type="http://schemas.microsoft.com/office/2011/relationships/people" Target="people.xml" Id="rId10" /><Relationship Type="http://schemas.openxmlformats.org/officeDocument/2006/relationships/webSettings" Target="webSettings.xml" Id="rId4" /><Relationship Type="http://schemas.openxmlformats.org/officeDocument/2006/relationships/fontTable" Target="fontTable.xml" Id="rId9" /></Relationships>
</file>

<file path=word/documenttasks/documenttasks1.xml><?xml version="1.0" encoding="utf-8"?>
<t:Tasks xmlns:t="http://schemas.microsoft.com/office/tasks/2019/documenttasks" xmlns:oel="http://schemas.microsoft.com/office/2019/extlst">
  <t:Task id="{38362837-CC8F-45C9-893B-1162C0F98B8F}">
    <t:Anchor>
      <t:Comment id="1275371938"/>
    </t:Anchor>
    <t:History>
      <t:Event id="{9CF494E5-60C5-4276-9D07-7E3496E6D0FD}" time="2025-10-23T10:48:50.404Z">
        <t:Attribution userId="S::m.francos@ulster.ac.uk::24c49859-a118-4a4c-ac87-c2b9225edac4" userProvider="AD" userName="Francos, Mark"/>
        <t:Anchor>
          <t:Comment id="1275371938"/>
        </t:Anchor>
        <t:Create/>
      </t:Event>
      <t:Event id="{082C1D86-2848-419E-93D4-DC8BE3700BE1}" time="2025-10-23T10:48:50.404Z">
        <t:Attribution userId="S::m.francos@ulster.ac.uk::24c49859-a118-4a4c-ac87-c2b9225edac4" userProvider="AD" userName="Francos, Mark"/>
        <t:Anchor>
          <t:Comment id="1275371938"/>
        </t:Anchor>
        <t:Assign userId="S::d.longstaff@ulster.ac.uk::efd79311-5441-43cc-958d-93445f0c9027" userProvider="AD" userName="Longstaff, David"/>
      </t:Event>
      <t:Event id="{609DBD86-42F5-4F44-9ABC-828D3E9C9C80}" time="2025-10-23T10:48:50.404Z">
        <t:Attribution userId="S::m.francos@ulster.ac.uk::24c49859-a118-4a4c-ac87-c2b9225edac4" userProvider="AD" userName="Francos, Mark"/>
        <t:Anchor>
          <t:Comment id="1275371938"/>
        </t:Anchor>
        <t:SetTitle title="Just wanted to double check our proposed wording as I’m not sure we outline this full process in our bye laws @Longstaff, David ?"/>
      </t:Event>
      <t:Event id="{1E9F5C97-ACD0-4984-AE14-A0AED7AF1CA2}" time="2025-10-23T11:29:28.985Z">
        <t:Attribution userId="S::m.francos@ulster.ac.uk::24c49859-a118-4a4c-ac87-c2b9225edac4" userProvider="AD" userName="Francos, Mark"/>
        <t:Progress percentComplete="100"/>
      </t:Event>
    </t:History>
  </t:Task>
</t:Task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Francos, Mark</dc:creator>
  <keywords/>
  <dc:description/>
  <lastModifiedBy>Francos, Mark</lastModifiedBy>
  <revision>310</revision>
  <dcterms:created xsi:type="dcterms:W3CDTF">2025-06-18T16:24:00.0000000Z</dcterms:created>
  <dcterms:modified xsi:type="dcterms:W3CDTF">2025-11-13T11:53:28.8873912Z</dcterms:modified>
</coreProperties>
</file>